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4445" w:rsidRDefault="008C4445" w:rsidP="00661AAF">
      <w:pPr>
        <w:spacing w:after="0" w:line="240" w:lineRule="auto"/>
        <w:ind w:firstLine="709"/>
        <w:jc w:val="center"/>
        <w:rPr>
          <w:rFonts w:ascii="Times New Roman" w:hAnsi="Times New Roman" w:cs="Times New Roman"/>
          <w:b/>
          <w:bCs/>
          <w:sz w:val="28"/>
          <w:szCs w:val="28"/>
        </w:rPr>
      </w:pPr>
      <w:r w:rsidRPr="00DD2120">
        <w:rPr>
          <w:rFonts w:ascii="Times New Roman" w:hAnsi="Times New Roman" w:cs="Times New Roman"/>
          <w:b/>
          <w:bCs/>
          <w:sz w:val="28"/>
          <w:szCs w:val="28"/>
        </w:rPr>
        <w:t xml:space="preserve">АДМИНИСТРАЦИЯ </w:t>
      </w:r>
    </w:p>
    <w:p w:rsidR="008C4445" w:rsidRDefault="008C4445" w:rsidP="00661AAF">
      <w:pPr>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МЕНЬШИКОВСКОГО СЕЛЬСОВЕТА</w:t>
      </w:r>
    </w:p>
    <w:p w:rsidR="008C4445" w:rsidRPr="00DD2120" w:rsidRDefault="008C4445" w:rsidP="00661AAF">
      <w:pPr>
        <w:spacing w:after="0" w:line="240" w:lineRule="auto"/>
        <w:ind w:firstLine="709"/>
        <w:jc w:val="center"/>
        <w:rPr>
          <w:rFonts w:ascii="Times New Roman" w:hAnsi="Times New Roman" w:cs="Times New Roman"/>
          <w:b/>
          <w:bCs/>
          <w:sz w:val="28"/>
          <w:szCs w:val="28"/>
        </w:rPr>
      </w:pPr>
      <w:r w:rsidRPr="00DD2120">
        <w:rPr>
          <w:rFonts w:ascii="Times New Roman" w:hAnsi="Times New Roman" w:cs="Times New Roman"/>
          <w:b/>
          <w:bCs/>
          <w:sz w:val="28"/>
          <w:szCs w:val="28"/>
        </w:rPr>
        <w:t>ВЕНГЕРОВСКОГО РАЙОНА</w:t>
      </w:r>
    </w:p>
    <w:p w:rsidR="008C4445" w:rsidRPr="00DD2120" w:rsidRDefault="008C4445" w:rsidP="00661AAF">
      <w:pPr>
        <w:spacing w:after="0" w:line="240" w:lineRule="auto"/>
        <w:ind w:firstLine="709"/>
        <w:jc w:val="center"/>
        <w:rPr>
          <w:rFonts w:ascii="Times New Roman" w:hAnsi="Times New Roman" w:cs="Times New Roman"/>
          <w:b/>
          <w:bCs/>
          <w:sz w:val="28"/>
          <w:szCs w:val="28"/>
        </w:rPr>
      </w:pPr>
      <w:r w:rsidRPr="00DD2120">
        <w:rPr>
          <w:rFonts w:ascii="Times New Roman" w:hAnsi="Times New Roman" w:cs="Times New Roman"/>
          <w:b/>
          <w:bCs/>
          <w:sz w:val="28"/>
          <w:szCs w:val="28"/>
        </w:rPr>
        <w:t xml:space="preserve"> НОВОСИБИРСКОЙ ОБЛАСТИ</w:t>
      </w:r>
    </w:p>
    <w:p w:rsidR="008C4445" w:rsidRPr="00DD2120" w:rsidRDefault="008C4445" w:rsidP="00661AAF">
      <w:pPr>
        <w:spacing w:after="0" w:line="240" w:lineRule="auto"/>
        <w:ind w:firstLine="709"/>
        <w:jc w:val="center"/>
        <w:rPr>
          <w:rFonts w:ascii="Times New Roman" w:hAnsi="Times New Roman" w:cs="Times New Roman"/>
          <w:b/>
          <w:bCs/>
          <w:sz w:val="28"/>
          <w:szCs w:val="28"/>
        </w:rPr>
      </w:pPr>
    </w:p>
    <w:p w:rsidR="008C4445" w:rsidRPr="00DD2120" w:rsidRDefault="008C4445" w:rsidP="00661AAF">
      <w:pPr>
        <w:spacing w:after="0" w:line="240" w:lineRule="auto"/>
        <w:ind w:firstLine="709"/>
        <w:jc w:val="center"/>
        <w:rPr>
          <w:rFonts w:ascii="Times New Roman" w:hAnsi="Times New Roman" w:cs="Times New Roman"/>
          <w:b/>
          <w:bCs/>
          <w:sz w:val="28"/>
          <w:szCs w:val="28"/>
        </w:rPr>
      </w:pPr>
    </w:p>
    <w:p w:rsidR="008C4445" w:rsidRPr="00DD2120" w:rsidRDefault="008C4445" w:rsidP="00661AAF">
      <w:pPr>
        <w:spacing w:after="0" w:line="240" w:lineRule="auto"/>
        <w:ind w:firstLine="709"/>
        <w:jc w:val="center"/>
        <w:rPr>
          <w:rFonts w:ascii="Times New Roman" w:hAnsi="Times New Roman" w:cs="Times New Roman"/>
          <w:b/>
          <w:bCs/>
          <w:sz w:val="28"/>
          <w:szCs w:val="28"/>
        </w:rPr>
      </w:pPr>
      <w:r w:rsidRPr="00DD2120">
        <w:rPr>
          <w:rFonts w:ascii="Times New Roman" w:hAnsi="Times New Roman" w:cs="Times New Roman"/>
          <w:b/>
          <w:bCs/>
          <w:sz w:val="28"/>
          <w:szCs w:val="28"/>
        </w:rPr>
        <w:t>ПОСТАНОВЛЕНИЕ</w:t>
      </w:r>
    </w:p>
    <w:p w:rsidR="008C4445" w:rsidRPr="00DD2120" w:rsidRDefault="008C4445" w:rsidP="00661AAF">
      <w:pPr>
        <w:spacing w:after="0" w:line="240" w:lineRule="auto"/>
        <w:ind w:firstLine="709"/>
        <w:jc w:val="center"/>
        <w:rPr>
          <w:rFonts w:ascii="Times New Roman" w:hAnsi="Times New Roman" w:cs="Times New Roman"/>
          <w:sz w:val="28"/>
          <w:szCs w:val="28"/>
        </w:rPr>
      </w:pPr>
    </w:p>
    <w:p w:rsidR="008C4445" w:rsidRPr="00DD2120" w:rsidRDefault="008C4445" w:rsidP="00661AA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 xml:space="preserve">от 17.05.2017 № </w:t>
      </w:r>
      <w:bookmarkStart w:id="0" w:name="_GoBack"/>
      <w:bookmarkEnd w:id="0"/>
      <w:r>
        <w:rPr>
          <w:rFonts w:ascii="Times New Roman" w:hAnsi="Times New Roman" w:cs="Times New Roman"/>
          <w:sz w:val="28"/>
          <w:szCs w:val="28"/>
        </w:rPr>
        <w:t>24</w:t>
      </w:r>
    </w:p>
    <w:p w:rsidR="008C4445" w:rsidRPr="00DD2120" w:rsidRDefault="008C4445" w:rsidP="00661AAF">
      <w:pPr>
        <w:spacing w:after="0" w:line="240" w:lineRule="auto"/>
        <w:ind w:firstLine="709"/>
        <w:jc w:val="center"/>
        <w:rPr>
          <w:rFonts w:ascii="Times New Roman" w:hAnsi="Times New Roman" w:cs="Times New Roman"/>
          <w:sz w:val="28"/>
          <w:szCs w:val="28"/>
        </w:rPr>
      </w:pPr>
    </w:p>
    <w:p w:rsidR="008C4445" w:rsidRPr="00DD2120" w:rsidRDefault="008C4445" w:rsidP="00661AA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Об</w:t>
      </w:r>
      <w:r w:rsidRPr="00DD2120">
        <w:rPr>
          <w:rFonts w:ascii="Times New Roman" w:hAnsi="Times New Roman" w:cs="Times New Roman"/>
          <w:sz w:val="28"/>
          <w:szCs w:val="28"/>
        </w:rPr>
        <w:t xml:space="preserve"> </w:t>
      </w:r>
      <w:r>
        <w:rPr>
          <w:rFonts w:ascii="Times New Roman" w:hAnsi="Times New Roman" w:cs="Times New Roman"/>
          <w:sz w:val="28"/>
          <w:szCs w:val="28"/>
        </w:rPr>
        <w:t>утверждении</w:t>
      </w:r>
      <w:r w:rsidRPr="00DD2120">
        <w:rPr>
          <w:rFonts w:ascii="Times New Roman" w:hAnsi="Times New Roman" w:cs="Times New Roman"/>
          <w:sz w:val="28"/>
          <w:szCs w:val="28"/>
        </w:rPr>
        <w:t xml:space="preserve"> </w:t>
      </w:r>
      <w:r>
        <w:rPr>
          <w:rFonts w:ascii="Times New Roman" w:hAnsi="Times New Roman" w:cs="Times New Roman"/>
          <w:sz w:val="28"/>
          <w:szCs w:val="28"/>
        </w:rPr>
        <w:t xml:space="preserve">общих требований к </w:t>
      </w:r>
    </w:p>
    <w:p w:rsidR="008C4445" w:rsidRPr="00DD2120" w:rsidRDefault="008C4445" w:rsidP="00661AA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методике прогнозирования поступлений по источникам</w:t>
      </w:r>
    </w:p>
    <w:p w:rsidR="008C4445" w:rsidRPr="00DD2120" w:rsidRDefault="008C4445" w:rsidP="00661AAF">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финансирования дефицита бюджета Меньшиковского сельсовета Венгеровского района Новосибирской области</w:t>
      </w:r>
    </w:p>
    <w:p w:rsidR="008C4445" w:rsidRPr="00DD2120" w:rsidRDefault="008C4445" w:rsidP="00661AAF">
      <w:pPr>
        <w:spacing w:after="0" w:line="240" w:lineRule="auto"/>
        <w:ind w:firstLine="709"/>
        <w:jc w:val="center"/>
        <w:rPr>
          <w:rFonts w:ascii="Times New Roman" w:hAnsi="Times New Roman" w:cs="Times New Roman"/>
          <w:sz w:val="28"/>
          <w:szCs w:val="28"/>
        </w:rPr>
      </w:pPr>
    </w:p>
    <w:p w:rsidR="008C4445" w:rsidRPr="00DD2120" w:rsidRDefault="008C4445" w:rsidP="00661AAF">
      <w:pPr>
        <w:spacing w:after="0" w:line="240" w:lineRule="auto"/>
        <w:ind w:firstLine="709"/>
        <w:jc w:val="center"/>
        <w:rPr>
          <w:rFonts w:ascii="Times New Roman" w:hAnsi="Times New Roman" w:cs="Times New Roman"/>
          <w:sz w:val="28"/>
          <w:szCs w:val="28"/>
        </w:rPr>
      </w:pP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В соответствии с пунктом 1 статьи 160.2 Бюджетног</w:t>
      </w:r>
      <w:r>
        <w:rPr>
          <w:rFonts w:ascii="Times New Roman" w:hAnsi="Times New Roman" w:cs="Times New Roman"/>
          <w:sz w:val="28"/>
          <w:szCs w:val="28"/>
        </w:rPr>
        <w:t>о кодекса Российской Федерации а</w:t>
      </w:r>
      <w:r w:rsidRPr="00DD2120">
        <w:rPr>
          <w:rFonts w:ascii="Times New Roman" w:hAnsi="Times New Roman" w:cs="Times New Roman"/>
          <w:sz w:val="28"/>
          <w:szCs w:val="28"/>
        </w:rPr>
        <w:t xml:space="preserve">дминистрация </w:t>
      </w:r>
      <w:r>
        <w:rPr>
          <w:rFonts w:ascii="Times New Roman" w:hAnsi="Times New Roman" w:cs="Times New Roman"/>
          <w:sz w:val="28"/>
          <w:szCs w:val="28"/>
        </w:rPr>
        <w:t xml:space="preserve">Меньшиковского сельсовета </w:t>
      </w:r>
      <w:r w:rsidRPr="00DD2120">
        <w:rPr>
          <w:rFonts w:ascii="Times New Roman" w:hAnsi="Times New Roman" w:cs="Times New Roman"/>
          <w:sz w:val="28"/>
          <w:szCs w:val="28"/>
        </w:rPr>
        <w:t>Венгеровского района Новосибирской области</w:t>
      </w:r>
    </w:p>
    <w:p w:rsidR="008C4445" w:rsidRPr="00DD2120" w:rsidRDefault="008C4445" w:rsidP="001842B5">
      <w:pPr>
        <w:spacing w:after="0" w:line="240" w:lineRule="auto"/>
        <w:ind w:firstLine="709"/>
        <w:jc w:val="center"/>
        <w:rPr>
          <w:rFonts w:ascii="Times New Roman" w:hAnsi="Times New Roman" w:cs="Times New Roman"/>
          <w:sz w:val="28"/>
          <w:szCs w:val="28"/>
        </w:rPr>
      </w:pPr>
      <w:r w:rsidRPr="00DD2120">
        <w:rPr>
          <w:rFonts w:ascii="Times New Roman" w:hAnsi="Times New Roman" w:cs="Times New Roman"/>
          <w:sz w:val="28"/>
          <w:szCs w:val="28"/>
        </w:rPr>
        <w:t>ПОСТАНОВЛЯЕТ:</w:t>
      </w:r>
    </w:p>
    <w:p w:rsidR="008C4445"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1. Утвердить прилагаемые общие требования к методике прогнозирования поступлений по источникам ф</w:t>
      </w:r>
      <w:r>
        <w:rPr>
          <w:rFonts w:ascii="Times New Roman" w:hAnsi="Times New Roman" w:cs="Times New Roman"/>
          <w:sz w:val="28"/>
          <w:szCs w:val="28"/>
        </w:rPr>
        <w:t>инансирования дефицита бюджета администрации</w:t>
      </w:r>
      <w:r w:rsidRPr="00DD2120">
        <w:rPr>
          <w:rFonts w:ascii="Times New Roman" w:hAnsi="Times New Roman" w:cs="Times New Roman"/>
          <w:sz w:val="28"/>
          <w:szCs w:val="28"/>
        </w:rPr>
        <w:t xml:space="preserve"> </w:t>
      </w:r>
      <w:r>
        <w:rPr>
          <w:rFonts w:ascii="Times New Roman" w:hAnsi="Times New Roman" w:cs="Times New Roman"/>
          <w:sz w:val="28"/>
          <w:szCs w:val="28"/>
        </w:rPr>
        <w:t xml:space="preserve">Меньшиковского сельсовета </w:t>
      </w:r>
      <w:r w:rsidRPr="00DD2120">
        <w:rPr>
          <w:rFonts w:ascii="Times New Roman" w:hAnsi="Times New Roman" w:cs="Times New Roman"/>
          <w:sz w:val="28"/>
          <w:szCs w:val="28"/>
        </w:rPr>
        <w:t>Венгеровского района Новосибирской области</w:t>
      </w:r>
      <w:r>
        <w:rPr>
          <w:rFonts w:ascii="Times New Roman" w:hAnsi="Times New Roman" w:cs="Times New Roman"/>
          <w:sz w:val="28"/>
          <w:szCs w:val="28"/>
        </w:rPr>
        <w:t>.</w:t>
      </w:r>
    </w:p>
    <w:p w:rsidR="008C4445" w:rsidRPr="00DD2120" w:rsidRDefault="008C4445" w:rsidP="00661AAF">
      <w:pPr>
        <w:spacing w:after="0" w:line="240" w:lineRule="auto"/>
        <w:ind w:firstLine="709"/>
        <w:jc w:val="both"/>
        <w:rPr>
          <w:rFonts w:ascii="Times New Roman" w:hAnsi="Times New Roman" w:cs="Times New Roman"/>
          <w:sz w:val="28"/>
          <w:szCs w:val="28"/>
        </w:rPr>
      </w:pPr>
    </w:p>
    <w:p w:rsidR="008C4445" w:rsidRPr="00CB34AF" w:rsidRDefault="008C4445" w:rsidP="00644E91">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 xml:space="preserve">2. Контроль за исполнением постановления </w:t>
      </w:r>
      <w:r>
        <w:rPr>
          <w:rFonts w:ascii="Times New Roman" w:hAnsi="Times New Roman" w:cs="Times New Roman"/>
          <w:sz w:val="28"/>
          <w:szCs w:val="28"/>
        </w:rPr>
        <w:t>оставляю за собой.</w:t>
      </w:r>
    </w:p>
    <w:p w:rsidR="008C4445" w:rsidRPr="00DD2120" w:rsidRDefault="008C4445" w:rsidP="00644E91">
      <w:pPr>
        <w:spacing w:after="0" w:line="240" w:lineRule="auto"/>
        <w:ind w:firstLine="709"/>
        <w:jc w:val="both"/>
        <w:rPr>
          <w:rFonts w:ascii="Times New Roman" w:hAnsi="Times New Roman" w:cs="Times New Roman"/>
          <w:sz w:val="28"/>
          <w:szCs w:val="28"/>
        </w:rPr>
      </w:pPr>
    </w:p>
    <w:p w:rsidR="008C4445" w:rsidRPr="00DD2120" w:rsidRDefault="008C4445" w:rsidP="00644E91">
      <w:pPr>
        <w:spacing w:after="0" w:line="240" w:lineRule="auto"/>
        <w:ind w:firstLine="709"/>
        <w:jc w:val="both"/>
        <w:rPr>
          <w:rFonts w:ascii="Times New Roman" w:hAnsi="Times New Roman" w:cs="Times New Roman"/>
          <w:sz w:val="28"/>
          <w:szCs w:val="28"/>
        </w:rPr>
      </w:pPr>
    </w:p>
    <w:p w:rsidR="008C4445" w:rsidRPr="00DD2120" w:rsidRDefault="008C4445" w:rsidP="00644E91">
      <w:pPr>
        <w:spacing w:after="0" w:line="240" w:lineRule="auto"/>
        <w:ind w:firstLine="709"/>
        <w:jc w:val="both"/>
        <w:rPr>
          <w:sz w:val="28"/>
          <w:szCs w:val="28"/>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563E16" w:rsidRDefault="008C4445" w:rsidP="00644E9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Глава Меньшиковского сельсовета                                 П.А. Качесов</w:t>
      </w:r>
    </w:p>
    <w:p w:rsidR="008C4445" w:rsidRPr="00563E16" w:rsidRDefault="008C4445" w:rsidP="00644E91">
      <w:pPr>
        <w:spacing w:after="0" w:line="240" w:lineRule="auto"/>
        <w:ind w:firstLine="709"/>
        <w:jc w:val="both"/>
        <w:rPr>
          <w:rFonts w:ascii="Times New Roman" w:hAnsi="Times New Roman" w:cs="Times New Roman"/>
          <w:sz w:val="28"/>
          <w:szCs w:val="28"/>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44E91">
      <w:pPr>
        <w:spacing w:after="0" w:line="240" w:lineRule="auto"/>
        <w:ind w:firstLine="709"/>
        <w:jc w:val="both"/>
        <w:rPr>
          <w:sz w:val="24"/>
          <w:szCs w:val="24"/>
        </w:rPr>
      </w:pPr>
    </w:p>
    <w:p w:rsidR="008C4445" w:rsidRPr="00264AB0" w:rsidRDefault="008C4445" w:rsidP="00661AAF">
      <w:pPr>
        <w:spacing w:after="0" w:line="240" w:lineRule="auto"/>
        <w:ind w:firstLine="709"/>
        <w:jc w:val="right"/>
        <w:rPr>
          <w:rFonts w:ascii="Times New Roman" w:hAnsi="Times New Roman" w:cs="Times New Roman"/>
          <w:sz w:val="24"/>
          <w:szCs w:val="24"/>
        </w:rPr>
      </w:pPr>
      <w:r w:rsidRPr="00264AB0">
        <w:rPr>
          <w:rFonts w:ascii="Times New Roman" w:hAnsi="Times New Roman" w:cs="Times New Roman"/>
          <w:sz w:val="24"/>
          <w:szCs w:val="24"/>
        </w:rPr>
        <w:t>Утверждены</w:t>
      </w:r>
    </w:p>
    <w:p w:rsidR="008C4445" w:rsidRDefault="008C4445" w:rsidP="00661AAF">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постановлением а</w:t>
      </w:r>
      <w:r w:rsidRPr="00264AB0">
        <w:rPr>
          <w:rFonts w:ascii="Times New Roman" w:hAnsi="Times New Roman" w:cs="Times New Roman"/>
          <w:sz w:val="24"/>
          <w:szCs w:val="24"/>
        </w:rPr>
        <w:t>дминистрации</w:t>
      </w:r>
    </w:p>
    <w:p w:rsidR="008C4445" w:rsidRPr="00264AB0" w:rsidRDefault="008C4445" w:rsidP="00661AAF">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Меньшиковского сельсовета</w:t>
      </w:r>
    </w:p>
    <w:p w:rsidR="008C4445" w:rsidRDefault="008C4445" w:rsidP="00D31FDE">
      <w:pPr>
        <w:spacing w:after="0" w:line="240" w:lineRule="auto"/>
        <w:ind w:firstLine="709"/>
        <w:jc w:val="center"/>
        <w:rPr>
          <w:rFonts w:ascii="Times New Roman" w:hAnsi="Times New Roman" w:cs="Times New Roman"/>
          <w:sz w:val="24"/>
          <w:szCs w:val="24"/>
        </w:rPr>
      </w:pPr>
      <w:r w:rsidRPr="00264AB0">
        <w:rPr>
          <w:rFonts w:ascii="Times New Roman" w:hAnsi="Times New Roman" w:cs="Times New Roman"/>
          <w:sz w:val="24"/>
          <w:szCs w:val="24"/>
        </w:rPr>
        <w:t xml:space="preserve">                                                                            Венгеровского района Новосибирской </w:t>
      </w:r>
      <w:r>
        <w:rPr>
          <w:rFonts w:ascii="Times New Roman" w:hAnsi="Times New Roman" w:cs="Times New Roman"/>
          <w:sz w:val="24"/>
          <w:szCs w:val="24"/>
        </w:rPr>
        <w:t xml:space="preserve">               </w:t>
      </w:r>
    </w:p>
    <w:p w:rsidR="008C4445" w:rsidRPr="00264AB0" w:rsidRDefault="008C4445" w:rsidP="00D31FDE">
      <w:pPr>
        <w:spacing w:after="0" w:line="240" w:lineRule="auto"/>
        <w:ind w:firstLine="709"/>
        <w:jc w:val="center"/>
        <w:rPr>
          <w:rFonts w:ascii="Times New Roman" w:hAnsi="Times New Roman" w:cs="Times New Roman"/>
          <w:sz w:val="24"/>
          <w:szCs w:val="24"/>
        </w:rPr>
      </w:pPr>
      <w:r>
        <w:rPr>
          <w:rFonts w:ascii="Times New Roman" w:hAnsi="Times New Roman" w:cs="Times New Roman"/>
          <w:sz w:val="24"/>
          <w:szCs w:val="24"/>
        </w:rPr>
        <w:t xml:space="preserve">                                                                                                                                 </w:t>
      </w:r>
      <w:r w:rsidRPr="00264AB0">
        <w:rPr>
          <w:rFonts w:ascii="Times New Roman" w:hAnsi="Times New Roman" w:cs="Times New Roman"/>
          <w:sz w:val="24"/>
          <w:szCs w:val="24"/>
        </w:rPr>
        <w:t>области</w:t>
      </w:r>
    </w:p>
    <w:p w:rsidR="008C4445" w:rsidRPr="00264AB0" w:rsidRDefault="008C4445" w:rsidP="00661AAF">
      <w:pPr>
        <w:spacing w:after="0" w:line="240" w:lineRule="auto"/>
        <w:ind w:firstLine="709"/>
        <w:jc w:val="right"/>
        <w:rPr>
          <w:rFonts w:ascii="Times New Roman" w:hAnsi="Times New Roman" w:cs="Times New Roman"/>
          <w:sz w:val="24"/>
          <w:szCs w:val="24"/>
        </w:rPr>
      </w:pPr>
      <w:r>
        <w:rPr>
          <w:rFonts w:ascii="Times New Roman" w:hAnsi="Times New Roman" w:cs="Times New Roman"/>
          <w:sz w:val="24"/>
          <w:szCs w:val="24"/>
        </w:rPr>
        <w:t>от 17</w:t>
      </w:r>
      <w:r w:rsidRPr="00264AB0">
        <w:rPr>
          <w:rFonts w:ascii="Times New Roman" w:hAnsi="Times New Roman" w:cs="Times New Roman"/>
          <w:sz w:val="24"/>
          <w:szCs w:val="24"/>
        </w:rPr>
        <w:t xml:space="preserve"> мая 2017 г</w:t>
      </w:r>
      <w:r>
        <w:rPr>
          <w:rFonts w:ascii="Times New Roman" w:hAnsi="Times New Roman" w:cs="Times New Roman"/>
          <w:sz w:val="24"/>
          <w:szCs w:val="24"/>
        </w:rPr>
        <w:t>. N 24</w:t>
      </w:r>
    </w:p>
    <w:p w:rsidR="008C4445" w:rsidRDefault="008C4445" w:rsidP="00661AAF">
      <w:pPr>
        <w:spacing w:after="0" w:line="240" w:lineRule="auto"/>
        <w:ind w:firstLine="709"/>
        <w:jc w:val="right"/>
        <w:rPr>
          <w:rFonts w:ascii="Times New Roman" w:hAnsi="Times New Roman" w:cs="Times New Roman"/>
        </w:rPr>
      </w:pPr>
    </w:p>
    <w:p w:rsidR="008C4445" w:rsidRDefault="008C4445" w:rsidP="00661AAF">
      <w:pPr>
        <w:spacing w:after="0" w:line="240" w:lineRule="auto"/>
        <w:ind w:firstLine="709"/>
        <w:jc w:val="right"/>
        <w:rPr>
          <w:rFonts w:ascii="Times New Roman" w:hAnsi="Times New Roman" w:cs="Times New Roman"/>
        </w:rPr>
      </w:pPr>
    </w:p>
    <w:p w:rsidR="008C4445" w:rsidRPr="00D31FDE" w:rsidRDefault="008C4445" w:rsidP="00661AAF">
      <w:pPr>
        <w:spacing w:after="0" w:line="240" w:lineRule="auto"/>
        <w:ind w:firstLine="709"/>
        <w:jc w:val="right"/>
        <w:rPr>
          <w:rFonts w:ascii="Times New Roman" w:hAnsi="Times New Roman" w:cs="Times New Roman"/>
        </w:rPr>
      </w:pPr>
    </w:p>
    <w:p w:rsidR="008C4445" w:rsidRPr="00DD2120" w:rsidRDefault="008C4445" w:rsidP="00DD2120">
      <w:pPr>
        <w:spacing w:after="0" w:line="240" w:lineRule="auto"/>
        <w:ind w:firstLine="709"/>
        <w:jc w:val="center"/>
        <w:rPr>
          <w:rFonts w:ascii="Times New Roman" w:hAnsi="Times New Roman" w:cs="Times New Roman"/>
          <w:b/>
          <w:bCs/>
          <w:sz w:val="28"/>
          <w:szCs w:val="28"/>
        </w:rPr>
      </w:pPr>
      <w:r w:rsidRPr="00DD2120">
        <w:rPr>
          <w:rFonts w:ascii="Times New Roman" w:hAnsi="Times New Roman" w:cs="Times New Roman"/>
          <w:b/>
          <w:bCs/>
          <w:sz w:val="28"/>
          <w:szCs w:val="28"/>
        </w:rPr>
        <w:t>Общие требования</w:t>
      </w:r>
    </w:p>
    <w:p w:rsidR="008C4445" w:rsidRPr="00DD2120" w:rsidRDefault="008C4445" w:rsidP="00DD2120">
      <w:pPr>
        <w:spacing w:after="0" w:line="240" w:lineRule="auto"/>
        <w:ind w:firstLine="709"/>
        <w:jc w:val="center"/>
        <w:rPr>
          <w:rFonts w:ascii="Times New Roman" w:hAnsi="Times New Roman" w:cs="Times New Roman"/>
          <w:b/>
          <w:bCs/>
          <w:sz w:val="28"/>
          <w:szCs w:val="28"/>
        </w:rPr>
      </w:pPr>
      <w:r w:rsidRPr="00DD2120">
        <w:rPr>
          <w:rFonts w:ascii="Times New Roman" w:hAnsi="Times New Roman" w:cs="Times New Roman"/>
          <w:b/>
          <w:bCs/>
          <w:sz w:val="28"/>
          <w:szCs w:val="28"/>
        </w:rPr>
        <w:t xml:space="preserve"> к методике прогнозирования поступлений по источникам</w:t>
      </w:r>
    </w:p>
    <w:p w:rsidR="008C4445" w:rsidRPr="00DD2120" w:rsidRDefault="008C4445" w:rsidP="00DD2120">
      <w:pPr>
        <w:spacing w:after="0" w:line="240" w:lineRule="auto"/>
        <w:ind w:firstLine="709"/>
        <w:jc w:val="center"/>
        <w:rPr>
          <w:rFonts w:ascii="Times New Roman" w:hAnsi="Times New Roman" w:cs="Times New Roman"/>
          <w:b/>
          <w:bCs/>
          <w:sz w:val="28"/>
          <w:szCs w:val="28"/>
        </w:rPr>
      </w:pPr>
      <w:r w:rsidRPr="00DD2120">
        <w:rPr>
          <w:rFonts w:ascii="Times New Roman" w:hAnsi="Times New Roman" w:cs="Times New Roman"/>
          <w:b/>
          <w:bCs/>
          <w:sz w:val="28"/>
          <w:szCs w:val="28"/>
        </w:rPr>
        <w:t>финансирования дефицита бюджета</w:t>
      </w:r>
      <w:r>
        <w:rPr>
          <w:rFonts w:ascii="Times New Roman" w:hAnsi="Times New Roman" w:cs="Times New Roman"/>
          <w:b/>
          <w:bCs/>
          <w:sz w:val="28"/>
          <w:szCs w:val="28"/>
        </w:rPr>
        <w:t xml:space="preserve"> Меньшиковского сельсовета</w:t>
      </w:r>
      <w:r w:rsidRPr="00DD2120">
        <w:rPr>
          <w:rFonts w:ascii="Times New Roman" w:hAnsi="Times New Roman" w:cs="Times New Roman"/>
          <w:b/>
          <w:bCs/>
          <w:sz w:val="28"/>
          <w:szCs w:val="28"/>
        </w:rPr>
        <w:t xml:space="preserve"> Венгеровского района Новосибирской области</w:t>
      </w:r>
    </w:p>
    <w:p w:rsidR="008C4445" w:rsidRPr="00DD2120" w:rsidRDefault="008C4445" w:rsidP="00ED73DB">
      <w:pPr>
        <w:spacing w:after="0" w:line="240" w:lineRule="auto"/>
        <w:ind w:firstLine="709"/>
        <w:jc w:val="center"/>
        <w:rPr>
          <w:rFonts w:ascii="Times New Roman" w:hAnsi="Times New Roman" w:cs="Times New Roman"/>
          <w:sz w:val="28"/>
          <w:szCs w:val="28"/>
        </w:rPr>
      </w:pPr>
    </w:p>
    <w:p w:rsidR="008C4445" w:rsidRPr="00DD2120" w:rsidRDefault="008C4445" w:rsidP="00661AAF">
      <w:pPr>
        <w:spacing w:after="0" w:line="240" w:lineRule="auto"/>
        <w:ind w:firstLine="709"/>
        <w:jc w:val="center"/>
        <w:rPr>
          <w:rFonts w:ascii="Times New Roman" w:hAnsi="Times New Roman" w:cs="Times New Roman"/>
          <w:sz w:val="28"/>
          <w:szCs w:val="28"/>
        </w:rPr>
      </w:pP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1. Настоящий документ устанавливает общие требования к методике прогнозирования поступлений по источникам финансирования дефицита бюджета (далее - методика прогнозирования).</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2. Методика прогнозирования должна содержать следующие положения:</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а) перечень поступлений по источникам финансирования дефицита бюджета, в отношении которых главный администратор источников финансирования дефицита бюджета выполняет бюджетные полномочия, с указанием кодов классификации источников финансирования дефицита бюджета и их наименований;</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б) описание порядка расчета прогнозного объема по каждому виду поступлений по источникам финансирования дефицита бюджета с указанием методов расчета, предусмотренных пунктом 3 настоящего документа, внешних и внутренних факторов, оказывающих влияние на динамику поступлений по источникам финансирования дефицита бюджета при их наличии;</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 xml:space="preserve">2.1 Методика прогнозирования может также содержать формулы расчета прогнозного объема поступлений по источникам финансирования дефицита бюджета с пояснением обозначений показателей, входящих в формулу. </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3. В методике прогнозирования рекомендуется применять методы расчета, позволяющие определить объем поступлений по источникам финансирования дефицита бюджета:</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а) метод прямого счета (расчет по совокупности действующих договоров, соглашений);</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б) метод экстраполяции (расчет на основе имеющихся данных о тенденциях изменений поступлений в прошлых периодах);</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в) метод индексации (расчет с применением индекса потребительских цен или другого коэффициента, характеризующего динамику поступлений);</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г) метод усреднения (расчет на основании усреднения годовых объемов поступлений)</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д) иной метод, который должен быть описан и обоснован в методике прогнозирования.</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4. В методике прогнозирования при описании порядка расчета поступлений по источникам финансирования дефицита бюджета следует учитывать:</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а) в отношении поступлений от  муниципальных заимствований – уровень дефицита бюджета, объем бюджетных ассигнований, направляемых на погашение муниципального долга, иные показатели источников финансирования дефицита бюджета, рыночную  конъюнктуру.</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б) в отношении поступлений от реализации муниципальных запасов драгоценных металлов и драгоценных камней - конъюнктуру внутреннего и внешнего рынков драгоценных металлов и драгоценных камней, а также потребность и целесообразность накопления (сокращения) объемов драгоценных металлов и драгоценных камней;</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в) в отношении поступлений от продажи акций и иных форм участия в капитале, находящихся в муниципальной собственности, - прогнозный план (программу) приватизации имущества, находящегося в муниципальной собственности, решения уполномоченных органов муниципальной власти о приватизации пакетов акций крупнейших компаний, занимающих лидирующее положение в соответствующих отраслях экономики;</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г) в отношении поступлений от возврата бюджетных кредитов - условия действующих договоров (соглашений) о предоставлении кредитов.</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5. В случаях, когда методика прогнозирования предусматривает использование значений поступлений по источникам финансирования дефицита бюджета прошлых периодов (показателей, необходимых для расчета прогнозного объема поступлений по источникам финансирования дефицита бюджета), рекомендуется применять данные не менее чем за 3 года, предшествующих периоду прогнозирования, либо за фактический период, если таковой не превышает 3 лет.</w:t>
      </w:r>
    </w:p>
    <w:p w:rsidR="008C4445" w:rsidRPr="00DD2120" w:rsidRDefault="008C4445" w:rsidP="00661AAF">
      <w:pPr>
        <w:spacing w:after="0" w:line="240" w:lineRule="auto"/>
        <w:ind w:firstLine="709"/>
        <w:jc w:val="both"/>
        <w:rPr>
          <w:rFonts w:ascii="Times New Roman" w:hAnsi="Times New Roman" w:cs="Times New Roman"/>
          <w:sz w:val="28"/>
          <w:szCs w:val="28"/>
        </w:rPr>
      </w:pPr>
      <w:r w:rsidRPr="00DD2120">
        <w:rPr>
          <w:rFonts w:ascii="Times New Roman" w:hAnsi="Times New Roman" w:cs="Times New Roman"/>
          <w:sz w:val="28"/>
          <w:szCs w:val="28"/>
        </w:rPr>
        <w:t>6. В случаях, когда методика прогнозирования предусматривает использование показателей социально-экономического развития, должны быть использованы показатели базового варианта прогноза социально-экономического развития муниципального образования на среднесрочный период, разработанного уполномоченным органом местного самоуправления.</w:t>
      </w:r>
    </w:p>
    <w:p w:rsidR="008C4445" w:rsidRPr="00DD2120" w:rsidRDefault="008C4445" w:rsidP="00661AAF">
      <w:pPr>
        <w:spacing w:after="0" w:line="240" w:lineRule="auto"/>
        <w:ind w:firstLine="709"/>
        <w:jc w:val="both"/>
        <w:rPr>
          <w:rFonts w:ascii="Times New Roman" w:hAnsi="Times New Roman" w:cs="Times New Roman"/>
          <w:sz w:val="28"/>
          <w:szCs w:val="28"/>
        </w:rPr>
      </w:pPr>
    </w:p>
    <w:p w:rsidR="008C4445" w:rsidRDefault="008C4445" w:rsidP="00661AAF">
      <w:pPr>
        <w:spacing w:after="0" w:line="240" w:lineRule="auto"/>
        <w:ind w:firstLine="709"/>
        <w:jc w:val="both"/>
        <w:rPr>
          <w:rFonts w:ascii="Times New Roman" w:hAnsi="Times New Roman" w:cs="Times New Roman"/>
          <w:sz w:val="24"/>
          <w:szCs w:val="24"/>
        </w:rPr>
      </w:pPr>
    </w:p>
    <w:p w:rsidR="008C4445" w:rsidRDefault="008C4445" w:rsidP="00661AAF">
      <w:pPr>
        <w:spacing w:after="0" w:line="240" w:lineRule="auto"/>
        <w:ind w:firstLine="709"/>
        <w:jc w:val="both"/>
        <w:rPr>
          <w:rFonts w:ascii="Times New Roman" w:hAnsi="Times New Roman" w:cs="Times New Roman"/>
          <w:sz w:val="24"/>
          <w:szCs w:val="24"/>
        </w:rPr>
      </w:pPr>
    </w:p>
    <w:p w:rsidR="008C4445" w:rsidRDefault="008C4445" w:rsidP="00661AAF">
      <w:pPr>
        <w:spacing w:after="0" w:line="240" w:lineRule="auto"/>
        <w:ind w:firstLine="709"/>
        <w:jc w:val="both"/>
        <w:rPr>
          <w:rFonts w:ascii="Times New Roman" w:hAnsi="Times New Roman" w:cs="Times New Roman"/>
          <w:sz w:val="24"/>
          <w:szCs w:val="24"/>
        </w:rPr>
      </w:pPr>
    </w:p>
    <w:p w:rsidR="008C4445" w:rsidRDefault="008C4445" w:rsidP="00661AAF">
      <w:pPr>
        <w:spacing w:after="0" w:line="240" w:lineRule="auto"/>
        <w:ind w:firstLine="709"/>
        <w:jc w:val="both"/>
        <w:rPr>
          <w:rFonts w:ascii="Times New Roman" w:hAnsi="Times New Roman" w:cs="Times New Roman"/>
          <w:sz w:val="24"/>
          <w:szCs w:val="24"/>
        </w:rPr>
      </w:pPr>
    </w:p>
    <w:p w:rsidR="008C4445" w:rsidRDefault="008C4445" w:rsidP="00661AAF">
      <w:pPr>
        <w:spacing w:after="0" w:line="240" w:lineRule="auto"/>
        <w:ind w:firstLine="709"/>
        <w:jc w:val="both"/>
        <w:rPr>
          <w:rFonts w:ascii="Times New Roman" w:hAnsi="Times New Roman" w:cs="Times New Roman"/>
          <w:sz w:val="24"/>
          <w:szCs w:val="24"/>
        </w:rPr>
      </w:pPr>
    </w:p>
    <w:p w:rsidR="008C4445" w:rsidRDefault="008C4445" w:rsidP="00661AAF">
      <w:pPr>
        <w:spacing w:after="0" w:line="240" w:lineRule="auto"/>
        <w:ind w:firstLine="709"/>
        <w:jc w:val="both"/>
        <w:rPr>
          <w:rFonts w:ascii="Times New Roman" w:hAnsi="Times New Roman" w:cs="Times New Roman"/>
          <w:sz w:val="24"/>
          <w:szCs w:val="24"/>
        </w:rPr>
      </w:pPr>
    </w:p>
    <w:p w:rsidR="008C4445" w:rsidRDefault="008C4445" w:rsidP="00661AAF">
      <w:pPr>
        <w:spacing w:after="0" w:line="240" w:lineRule="auto"/>
        <w:ind w:firstLine="709"/>
        <w:jc w:val="both"/>
        <w:rPr>
          <w:rFonts w:ascii="Times New Roman" w:hAnsi="Times New Roman" w:cs="Times New Roman"/>
          <w:sz w:val="24"/>
          <w:szCs w:val="24"/>
        </w:rPr>
      </w:pPr>
    </w:p>
    <w:p w:rsidR="008C4445" w:rsidRPr="00FA06EB" w:rsidRDefault="008C4445" w:rsidP="00FA06EB">
      <w:pPr>
        <w:spacing w:before="100" w:beforeAutospacing="1" w:after="100" w:afterAutospacing="1" w:line="240" w:lineRule="auto"/>
        <w:rPr>
          <w:rFonts w:ascii="Times New Roman" w:hAnsi="Times New Roman" w:cs="Times New Roman"/>
          <w:sz w:val="24"/>
          <w:szCs w:val="24"/>
          <w:lang w:val="en-US" w:eastAsia="ru-RU"/>
        </w:rPr>
      </w:pPr>
      <w:r w:rsidRPr="00FE25CE">
        <w:rPr>
          <w:rFonts w:ascii="Times New Roman" w:hAnsi="Times New Roman" w:cs="Times New Roman"/>
          <w:sz w:val="24"/>
          <w:szCs w:val="24"/>
          <w:lang w:eastAsia="ru-RU"/>
        </w:rPr>
        <w:t> </w:t>
      </w:r>
    </w:p>
    <w:sectPr w:rsidR="008C4445" w:rsidRPr="00FA06EB" w:rsidSect="006345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egoe UI">
    <w:panose1 w:val="020B0502040204020203"/>
    <w:charset w:val="CC"/>
    <w:family w:val="swiss"/>
    <w:pitch w:val="variable"/>
    <w:sig w:usb0="E00002FF" w:usb1="5000205B" w:usb2="00000001" w:usb3="00000000" w:csb0="0000019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7"/>
  <w:embedSystemFonts/>
  <w:defaultTabStop w:val="708"/>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61AAF"/>
    <w:rsid w:val="00063159"/>
    <w:rsid w:val="00083C1A"/>
    <w:rsid w:val="00096541"/>
    <w:rsid w:val="00105AC5"/>
    <w:rsid w:val="001842B5"/>
    <w:rsid w:val="002436FF"/>
    <w:rsid w:val="00264AB0"/>
    <w:rsid w:val="00303634"/>
    <w:rsid w:val="00392418"/>
    <w:rsid w:val="004B0C39"/>
    <w:rsid w:val="00563E16"/>
    <w:rsid w:val="0059101E"/>
    <w:rsid w:val="00612F8F"/>
    <w:rsid w:val="0063455F"/>
    <w:rsid w:val="00644E91"/>
    <w:rsid w:val="00661AAF"/>
    <w:rsid w:val="006D1E41"/>
    <w:rsid w:val="00773687"/>
    <w:rsid w:val="007D7311"/>
    <w:rsid w:val="0082301E"/>
    <w:rsid w:val="008C4445"/>
    <w:rsid w:val="0099654E"/>
    <w:rsid w:val="009C7F58"/>
    <w:rsid w:val="00C74023"/>
    <w:rsid w:val="00CB34AF"/>
    <w:rsid w:val="00D31FDE"/>
    <w:rsid w:val="00D379EE"/>
    <w:rsid w:val="00DC1C13"/>
    <w:rsid w:val="00DD2120"/>
    <w:rsid w:val="00E06138"/>
    <w:rsid w:val="00ED73DB"/>
    <w:rsid w:val="00FA06EB"/>
    <w:rsid w:val="00FE25CE"/>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455F"/>
    <w:pPr>
      <w:spacing w:after="160" w:line="259"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61AA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61AAF"/>
    <w:rPr>
      <w:rFonts w:ascii="Segoe UI" w:hAnsi="Segoe UI" w:cs="Segoe UI"/>
      <w:sz w:val="18"/>
      <w:szCs w:val="18"/>
    </w:rPr>
  </w:style>
  <w:style w:type="paragraph" w:styleId="ListParagraph">
    <w:name w:val="List Paragraph"/>
    <w:basedOn w:val="Normal"/>
    <w:uiPriority w:val="99"/>
    <w:qFormat/>
    <w:rsid w:val="001842B5"/>
    <w:pPr>
      <w:ind w:left="720"/>
    </w:pPr>
  </w:style>
  <w:style w:type="character" w:styleId="Hyperlink">
    <w:name w:val="Hyperlink"/>
    <w:basedOn w:val="DefaultParagraphFont"/>
    <w:uiPriority w:val="99"/>
    <w:rsid w:val="00FE25CE"/>
    <w:rPr>
      <w:color w:val="0000FF"/>
      <w:u w:val="single"/>
    </w:rPr>
  </w:style>
</w:styles>
</file>

<file path=word/webSettings.xml><?xml version="1.0" encoding="utf-8"?>
<w:webSettings xmlns:r="http://schemas.openxmlformats.org/officeDocument/2006/relationships" xmlns:w="http://schemas.openxmlformats.org/wordprocessingml/2006/main">
  <w:divs>
    <w:div w:id="135207398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10</TotalTime>
  <Pages>3</Pages>
  <Words>759</Words>
  <Characters>4328</Characters>
  <Application>Microsoft Office Outlook</Application>
  <DocSecurity>0</DocSecurity>
  <Lines>0</Lines>
  <Paragraphs>0</Paragraphs>
  <ScaleCrop>false</ScaleCrop>
  <Company>Computer</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dc:title>
  <dc:subject/>
  <dc:creator>Бюджетный отдел</dc:creator>
  <cp:keywords/>
  <dc:description/>
  <cp:lastModifiedBy>User</cp:lastModifiedBy>
  <cp:revision>5</cp:revision>
  <cp:lastPrinted>2017-05-16T03:56:00Z</cp:lastPrinted>
  <dcterms:created xsi:type="dcterms:W3CDTF">2017-05-17T07:51:00Z</dcterms:created>
  <dcterms:modified xsi:type="dcterms:W3CDTF">2017-05-17T08:19:00Z</dcterms:modified>
</cp:coreProperties>
</file>