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F1B" w:rsidRPr="00755445" w:rsidRDefault="009F3871" w:rsidP="00755445">
      <w:pPr>
        <w:pStyle w:val="a3"/>
        <w:shd w:val="clear" w:color="auto" w:fill="FFFFFF"/>
        <w:spacing w:before="0" w:beforeAutospacing="0" w:after="0" w:afterAutospacing="0"/>
        <w:jc w:val="center"/>
        <w:rPr>
          <w:b/>
          <w:color w:val="333333"/>
          <w:sz w:val="28"/>
          <w:szCs w:val="28"/>
        </w:rPr>
      </w:pPr>
      <w:bookmarkStart w:id="0" w:name="_GoBack"/>
      <w:bookmarkEnd w:id="0"/>
      <w:r w:rsidRPr="00755445">
        <w:rPr>
          <w:b/>
          <w:color w:val="333333"/>
          <w:sz w:val="28"/>
          <w:szCs w:val="28"/>
        </w:rPr>
        <w:t xml:space="preserve">1. </w:t>
      </w:r>
      <w:r w:rsidR="00994F1B" w:rsidRPr="00755445">
        <w:rPr>
          <w:b/>
          <w:color w:val="333333"/>
          <w:sz w:val="28"/>
          <w:szCs w:val="28"/>
        </w:rPr>
        <w:t>Нецензурную лексику запрещено использовать в социальной сети</w:t>
      </w:r>
    </w:p>
    <w:p w:rsidR="00755445" w:rsidRDefault="00755445"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Федеральным законом от 30.12.2020 № 149-ФЗ в Федеральный закон от 27.07.2006 № 149-ФЗ «Об информации, информационных технологиях и о защите информации», дополнен статьей 10.6, определяющей особенности распространения информации в социальных сетях.</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Согласно внесенным изменениям, владелец сайта в сети Интернет или страницы в социальной сети Интернет, доступ к которым в течение суток составляет более пятисот тысяч пользователей, обязан не допускать использование материалов, содержащих нецензурную брань, а также использование сайта или страницы в целях разглашения охраняемой законом тайны, распространения материалов террористического и экстремистского характера, пропаганды порнографии, культа насилия и жестокости.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В случае несоблюдения пользователями сайта или страницы указанных требований владелец обязан ограничить доступ к социальной сети и </w:t>
      </w:r>
      <w:r w:rsidR="00755445">
        <w:rPr>
          <w:color w:val="333333"/>
          <w:sz w:val="28"/>
          <w:szCs w:val="28"/>
        </w:rPr>
        <w:t>уведомить об этом пользователя,</w:t>
      </w:r>
      <w:r w:rsidRPr="00755445">
        <w:rPr>
          <w:color w:val="333333"/>
          <w:sz w:val="28"/>
          <w:szCs w:val="28"/>
        </w:rPr>
        <w:t xml:space="preserve"> лицо, чьи права были нарушены владельцем социальной сети в результате неисполнения им требований об ограничении доступа к социальной сети, вправе обратиться за защитой своих прав.</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Помимо этого, в указанной статье определены требования к правилам использования социальной сети, а также обязанности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755445" w:rsidRDefault="00755445" w:rsidP="00755445">
      <w:pPr>
        <w:shd w:val="clear" w:color="auto" w:fill="FFFFFF"/>
        <w:spacing w:after="0" w:line="240" w:lineRule="auto"/>
        <w:ind w:firstLine="567"/>
        <w:rPr>
          <w:rFonts w:ascii="Times New Roman" w:hAnsi="Times New Roman" w:cs="Times New Roman"/>
          <w:color w:val="333333"/>
          <w:sz w:val="28"/>
          <w:szCs w:val="28"/>
        </w:rPr>
      </w:pPr>
    </w:p>
    <w:p w:rsidR="00994F1B" w:rsidRPr="00755445" w:rsidRDefault="009F3871" w:rsidP="00755445">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8311E">
        <w:rPr>
          <w:rFonts w:ascii="Times New Roman" w:hAnsi="Times New Roman" w:cs="Times New Roman"/>
          <w:b/>
          <w:color w:val="333333"/>
          <w:sz w:val="28"/>
          <w:szCs w:val="28"/>
        </w:rPr>
        <w:t xml:space="preserve">2. </w:t>
      </w:r>
      <w:r w:rsidR="00994F1B" w:rsidRPr="00B8311E">
        <w:rPr>
          <w:rFonts w:ascii="Times New Roman" w:eastAsia="Times New Roman" w:hAnsi="Times New Roman" w:cs="Times New Roman"/>
          <w:b/>
          <w:bCs/>
          <w:color w:val="333333"/>
          <w:sz w:val="28"/>
          <w:szCs w:val="28"/>
          <w:lang w:eastAsia="ru-RU"/>
        </w:rPr>
        <w:t>Об изменениях</w:t>
      </w:r>
      <w:r w:rsidR="00994F1B" w:rsidRPr="00755445">
        <w:rPr>
          <w:rFonts w:ascii="Times New Roman" w:eastAsia="Times New Roman" w:hAnsi="Times New Roman" w:cs="Times New Roman"/>
          <w:b/>
          <w:bCs/>
          <w:color w:val="333333"/>
          <w:sz w:val="28"/>
          <w:szCs w:val="28"/>
          <w:lang w:eastAsia="ru-RU"/>
        </w:rPr>
        <w:t>, внесенных в Правила проведения экзаменов на право управления транспортными средствами и выдачи водительских удостоверений, вступивших в силу с 1 апреля 2021 года</w:t>
      </w:r>
    </w:p>
    <w:p w:rsidR="00755445" w:rsidRDefault="00755445"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Постановлением Правительства Российской Федерации от 20.12.2019 № 1734 внесены изменения в Правила дорожного движения Российской Федерации, утвержденных постановлением Совета Министров – Правительства Российской Федерации от 23.10.1993 № 1090 «О правилах дорожного движения», а также Правила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24.10.2014 № 1097 «О допуске к управлению транспортными средствами».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Внесенными изменениями установлено, что экзамены проводятся в форме теоретического и практического экзаменов.</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 этом практический экзамен по первоначальным навыкам управления транспортным средством исключен. Проверка указанных навыков включена в практический экзамен в условиях дорожного движения. В этой связи практический экзамен в условиях дорожного движения дополнен проверкой умений и навыков, которые ранее проверялись на экзаменационной площадке.</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lastRenderedPageBreak/>
        <w:t>Места для выполнения указанных маневров и действий предусмотрены на закрытых площадках и автодромах, в том числе автоматизированных территориях.</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Для кандидатов в водители, прошедших соответствующее профессиональное обучение, экзамены могут проводиться в составе организованных групп кандидатов в водители.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Также изменен перечень проверяемых у кандидата в водители навыков и умений управления транспортным средством. Конкретизированы минимальные и максимальные сроки проведения повторных экзаменов для лиц, не сдавших соответствующий экзамен.</w:t>
      </w:r>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 для кандидата в водители, не сдавшего практический экзамен в установленный срок (6 месяцев), назначается повторный теоретический экзамен, который проводится в 30-дневный срок со дня окончания срока проведения практического экзамена. Помимо этого, установлены случаи, при которых результаты экзамена подлежат аннулированию.</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994F1B" w:rsidRDefault="009F3871" w:rsidP="00755445">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3. </w:t>
      </w:r>
      <w:r w:rsidR="00994F1B" w:rsidRPr="00B8311E">
        <w:rPr>
          <w:b/>
          <w:bCs/>
          <w:color w:val="333333"/>
          <w:sz w:val="28"/>
          <w:szCs w:val="28"/>
          <w:shd w:val="clear" w:color="auto" w:fill="FFFFFF"/>
        </w:rPr>
        <w:t>Об</w:t>
      </w:r>
      <w:r w:rsidR="00994F1B" w:rsidRPr="00755445">
        <w:rPr>
          <w:b/>
          <w:bCs/>
          <w:color w:val="333333"/>
          <w:sz w:val="28"/>
          <w:szCs w:val="28"/>
          <w:shd w:val="clear" w:color="auto" w:fill="FFFFFF"/>
        </w:rPr>
        <w:t xml:space="preserve"> изменениях, внесенных в Трудовой Кодекс Российской Федерации, в части регулирования дистанционной (удаленной) работы временного перевода работника на дистанционную (удаленную) работу по инициативе работодателя в исключительных случаях</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Федеральным законом от 08.12.2020 № 407-ФЗ внесены изменения в Трудовой кодекс Российской Федерации (далее – ТК РФ)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Положениями закона обобщены и систематизированы правила осуществления дистанционной работы, направленные на добросовестное поведение работников и работодателей.</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 законом определено, что помимо постоянной удаленной работы закреплена также временная –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 (п. 2 ст. 312.1 ТК РФ).</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Закреплено, что работодатель обязан предоставлять сотруднику, работающему дистанционно, нужное оборудование, средства защиты, информации и др. Дистанционный работник сможет использовать свои либо арендованные средства с согласия или ведома работодателя.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w:t>
      </w:r>
      <w:r w:rsidRPr="00755445">
        <w:rPr>
          <w:color w:val="333333"/>
          <w:sz w:val="28"/>
          <w:szCs w:val="28"/>
        </w:rPr>
        <w:lastRenderedPageBreak/>
        <w:t>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(ст. 312.6 ТК РФ).</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Установлены дополнительные основания для расторжения трудового договора с дистанционным работником (ст. 312.8 ТК РФ).</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 работник, осуществляющий свою деятельность дистанционно, может быть уволен в случае, если он не выходит на связь с работодателем более 2 рабочих дней без уважительных причин подряд (при этом работодатель вправе установить более длительные сроки); постоянный дистанционный работник переехал в другую местность, из-за чего не может трудиться на прежних условиях.</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 этом закреплен запрет работодателю устанавливать в трудовом договоре свои основания для увольнения. Закреплено право работодателя временно перевести сотрудников на удаленную работу по своей инициативе (ст. 312.9 ТК РФ).</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Установлено, что работодатель может принять решение о временном переводе сотрудников на удаленную работу, если такое решение принято соответствующим органом государственной власти или местного самоуправления.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Также основанием для перевода может стать жизнь либо нормальные жизненные условия населения или его части находятся под угрозой.</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К таким основаниям отнесены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 этом работодателю следует оформить локальный нормативный акт, в котором будет закреплена причина, срок перевода, список дистанционных работников и другая информация.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Получение согласия работника или внесения изменений в трудовой договор является необязательным при таком временном переводе.</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случае если специфика работы не позволяет перейти на дистанционную работу, то время, пока дистанционный сотрудник не выполняет свои обязанности, придется оплачивать как простой по независящим от сторон причинам − не менее двух третей тарифной ставки или оклада.</w:t>
      </w:r>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Помимо этого, законом установлено, что выполнение сотрудником трудовых обязанностей дистанционно не может являться основанием для снижения ему зарплаты (ст. 312.5 ТК РФ).</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994F1B" w:rsidRDefault="009F3871" w:rsidP="00755445">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4. </w:t>
      </w:r>
      <w:r w:rsidR="00326C0E" w:rsidRPr="00B8311E">
        <w:rPr>
          <w:b/>
          <w:bCs/>
          <w:color w:val="333333"/>
          <w:sz w:val="28"/>
          <w:szCs w:val="28"/>
          <w:shd w:val="clear" w:color="auto" w:fill="FFFFFF"/>
        </w:rPr>
        <w:t>Об уголовной ответственности за фиктивную регистрацию граждан по</w:t>
      </w:r>
      <w:r w:rsidR="00326C0E" w:rsidRPr="00755445">
        <w:rPr>
          <w:b/>
          <w:bCs/>
          <w:color w:val="333333"/>
          <w:sz w:val="28"/>
          <w:szCs w:val="28"/>
          <w:shd w:val="clear" w:color="auto" w:fill="FFFFFF"/>
        </w:rPr>
        <w:t xml:space="preserve"> месту жительства и месту пребывания</w:t>
      </w:r>
    </w:p>
    <w:p w:rsidR="00755445" w:rsidRPr="00755445" w:rsidRDefault="00755445" w:rsidP="00755445">
      <w:pPr>
        <w:pStyle w:val="a3"/>
        <w:shd w:val="clear" w:color="auto" w:fill="FFFFFF"/>
        <w:spacing w:before="0" w:beforeAutospacing="0" w:after="0" w:afterAutospacing="0"/>
        <w:jc w:val="center"/>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Положениями ст.ст. 322.2, 322.3 Уголовного кодекса Российской Федерации (далее – УК РФ) предусмотрена уголовная ответственность за фиктивную регистрацию гражданина Российской Федерации по месту пребывания или по </w:t>
      </w:r>
      <w:r w:rsidRPr="00755445">
        <w:rPr>
          <w:color w:val="333333"/>
          <w:sz w:val="28"/>
          <w:szCs w:val="28"/>
        </w:rPr>
        <w:lastRenderedPageBreak/>
        <w:t>месту жительства в жилом помещении в Российской Федерации, а равно за фиктивную регистрация и фиктивную постановку на учет иностранного гражданина или лица без гражданства по месту жительства в жилом помещении в Российской Федерации.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 под фиктивной регистрацией гражданина Российской Федерации по месту пребывания или по месту жительства понимается его регистрация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РФ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 этом фиктивная постановка на учет по месту пребывания в жилом помещении, представляет собой постановку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 для пребывания.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Ответственность за совершение указанных преступлений как исполнители несут не только лица, прямо указанные в законе и выполнившие объективную сторону преступления (фиктивно зарегистрированный гражданин РФ, иностранный гражданин, лицо без гражданства), но и иные лица (в том числе собственники жилых помещений), совершившие деяния, входящих в объективную сторону преступления.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За совершение указанных преступлений положениями УК РФ предусмотрено наказание в виде штрафа в размере от 100 тыс. до 500 тыс. рублей или в размере заработной платы или иного дохода осужденного за период до трех лет, либо принудительных работ на срок до 3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Вместе с тем, лица, совершившие преступления, предусмотренные данными статьями, освобождаются от уголовной ответственности, если они способствовали раскрытию этих преступлений, и если в их действиях не содержится иного состава преступления.</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9F3871" w:rsidRDefault="009F3871" w:rsidP="00755445">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5. </w:t>
      </w:r>
      <w:r w:rsidRPr="00B8311E">
        <w:rPr>
          <w:b/>
          <w:bCs/>
          <w:color w:val="333333"/>
          <w:sz w:val="28"/>
          <w:szCs w:val="28"/>
          <w:shd w:val="clear" w:color="auto" w:fill="FFFFFF"/>
        </w:rPr>
        <w:t>Утверждены требования к антитеррористической защищенности объектов (территорий</w:t>
      </w:r>
      <w:r w:rsidRPr="00755445">
        <w:rPr>
          <w:b/>
          <w:bCs/>
          <w:color w:val="333333"/>
          <w:sz w:val="28"/>
          <w:szCs w:val="28"/>
          <w:shd w:val="clear" w:color="auto" w:fill="FFFFFF"/>
        </w:rPr>
        <w:t>), предназначенных для организации отдыха детей и их оздоровления</w:t>
      </w:r>
    </w:p>
    <w:p w:rsidR="00755445" w:rsidRPr="00755445" w:rsidRDefault="00755445" w:rsidP="00755445">
      <w:pPr>
        <w:pStyle w:val="a3"/>
        <w:shd w:val="clear" w:color="auto" w:fill="FFFFFF"/>
        <w:spacing w:before="0" w:beforeAutospacing="0" w:after="0" w:afterAutospacing="0"/>
        <w:jc w:val="center"/>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Постановлением Правительства Российской Федерации от 14.05.2021 № 732 утверждены требования к антитеррористической защищенности объектов (территорий), предназначенных для организации отдыха детей и их оздоровления, </w:t>
      </w:r>
      <w:r w:rsidRPr="00755445">
        <w:rPr>
          <w:color w:val="333333"/>
          <w:sz w:val="28"/>
          <w:szCs w:val="28"/>
        </w:rPr>
        <w:lastRenderedPageBreak/>
        <w:t>а также форма паспорта безопасности объектов (территорий) стационарного типа, предназначенных для организации отдыха детей и их оздоровления.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 установлены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предназначенных для организации отдыха детей и их оздоровления. Объекты (территории), предназначенные для организации отдыха детей и их оздоровления, могут быть как стационарного типа (комплексы технологически и технически связанных между собой зданий, строений, сооружений, прочно связанных фундаментом с землей и имеющих общую 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 так и нестационарного типа (туристские палатки или иные аналогичные изделия (мобильные конструкции), размещаемые в естественных природно-климатических условиях). В отношении объектов стационарного типа проводится категорирование в целях установления дифференцированных требований к обеспечению их антитеррористической защищенности с учетом степени угрозы совершения на них террористического акта и возможных последствий его совершения.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Для проведения категорирования объектов стационарного типа по решению руководителя органа исполнительной власти субъекта Российской Федерации в сфере организации отдыха и оздоровления детей или уполномоченного им лица создается комиссия, в состав которой помимо представителей самого органа, включаются также работники объекта стационарного типа, представители органов ФСБ, </w:t>
      </w:r>
      <w:proofErr w:type="spellStart"/>
      <w:r w:rsidRPr="00755445">
        <w:rPr>
          <w:color w:val="333333"/>
          <w:sz w:val="28"/>
          <w:szCs w:val="28"/>
        </w:rPr>
        <w:t>Росгвардии</w:t>
      </w:r>
      <w:proofErr w:type="spellEnd"/>
      <w:r w:rsidRPr="00755445">
        <w:rPr>
          <w:color w:val="333333"/>
          <w:sz w:val="28"/>
          <w:szCs w:val="28"/>
        </w:rPr>
        <w:t>, МЧС.</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 результатам работы комиссии оформляется акт обследования и категорирования объекта стационарного типа и в зависимости от степени угрозы совершения террористического акта и возможных последствий его совершения объекту присваивается одна из четырех категорий опасности.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На каждый объект стационарного типа в течение 30 календарных дней после проведения обследования и категорирования составляется паспорт безопасности.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Мероприятия по обеспечению антитеррористической защищенности объекта стационарного типа должны быть выполнены в течение 24 месяцев со дня утверждения акта обследования и категорирования объекта.</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Помимо этого, требованиями определены мероприятия по обеспечению антитеррористической защищенности объектов (территорий) стационарного типа; контроль за их выполнением; порядок информирования об угрозе совершения или о совершении террористического акта на объекте и реагирования лиц, ответственных за обеспечение антитеррористической защищенности объекта стационарного типа, на полученную информацию; форма и порядок разработки и паспорта безопасности объекта (территории) стационарного типа.</w:t>
      </w:r>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Также утверждены требования к антитеррористической защищенности объектов (территорий) нестационарного типа и определяет мероприятия по обеспечению их антитеррористической защищенности, порядок контроля за их выполнением.</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9F3871" w:rsidRDefault="009F3871" w:rsidP="00B8311E">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lastRenderedPageBreak/>
        <w:t xml:space="preserve">6. </w:t>
      </w:r>
      <w:r w:rsidRPr="00B8311E">
        <w:rPr>
          <w:b/>
          <w:bCs/>
          <w:color w:val="333333"/>
          <w:sz w:val="28"/>
          <w:szCs w:val="28"/>
          <w:shd w:val="clear" w:color="auto" w:fill="FFFFFF"/>
        </w:rPr>
        <w:t>О порядке</w:t>
      </w:r>
      <w:r w:rsidRPr="00755445">
        <w:rPr>
          <w:b/>
          <w:bCs/>
          <w:color w:val="333333"/>
          <w:sz w:val="28"/>
          <w:szCs w:val="28"/>
          <w:shd w:val="clear" w:color="auto" w:fill="FFFFFF"/>
        </w:rPr>
        <w:t xml:space="preserve"> приёма ребенка в 1 класс</w:t>
      </w:r>
    </w:p>
    <w:p w:rsidR="00B8311E" w:rsidRPr="00755445" w:rsidRDefault="00B8311E" w:rsidP="00B8311E">
      <w:pPr>
        <w:pStyle w:val="a3"/>
        <w:shd w:val="clear" w:color="auto" w:fill="FFFFFF"/>
        <w:spacing w:before="0" w:beforeAutospacing="0" w:after="0" w:afterAutospacing="0"/>
        <w:jc w:val="center"/>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Порядок приема на обучение по образовательным программам начального общего, основного общего и среднего общего образования утвержден приказом Министерства просвещения России от 02.09.2020 № 458 (далее – Порядок).</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Порядком определено, что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В соответствии с Порядком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В то же время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При этом,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 Данная категория детей принимается в общеобразовательные учреждения без учета их места регистрации на закрепленной за образовательной организацией территории.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Прием заявлений о приеме на обучение в первый класс для детей, которым предоставляются места в общеобразовательные учреждения в первоочередном порядке, для детей, проживающих в одной семье и имеющие общее место жительства, а также проживающих на закрепленной территории, начинается 1 апреля текущего года и завершается 30 июня текущего года.</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lastRenderedPageBreak/>
        <w:t>Директор школы издает приказ о приеме детей в течение 3-х рабочих дней после завершения приема заявлений о приеме на обучение в первый класс.</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Заявление, документы о приеме в школу можно подать лично в общеобразовательную организацию, направить по почте заказным письмом с уведомлением о вручении, в электронной форме.</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B8311E">
      <w:pPr>
        <w:pStyle w:val="a3"/>
        <w:shd w:val="clear" w:color="auto" w:fill="FFFFFF"/>
        <w:spacing w:before="0" w:beforeAutospacing="0" w:after="0" w:afterAutospacing="0"/>
        <w:jc w:val="center"/>
        <w:rPr>
          <w:color w:val="333333"/>
          <w:sz w:val="28"/>
          <w:szCs w:val="28"/>
        </w:rPr>
      </w:pPr>
      <w:r w:rsidRPr="00B8311E">
        <w:rPr>
          <w:b/>
          <w:color w:val="333333"/>
          <w:sz w:val="28"/>
          <w:szCs w:val="28"/>
        </w:rPr>
        <w:t xml:space="preserve">7. </w:t>
      </w:r>
      <w:r w:rsidRPr="00B8311E">
        <w:rPr>
          <w:b/>
          <w:bCs/>
          <w:color w:val="333333"/>
          <w:sz w:val="28"/>
          <w:szCs w:val="28"/>
          <w:shd w:val="clear" w:color="auto" w:fill="FFFFFF"/>
        </w:rPr>
        <w:t>В каких</w:t>
      </w:r>
      <w:r w:rsidRPr="00755445">
        <w:rPr>
          <w:b/>
          <w:bCs/>
          <w:color w:val="333333"/>
          <w:sz w:val="28"/>
          <w:szCs w:val="28"/>
          <w:shd w:val="clear" w:color="auto" w:fill="FFFFFF"/>
        </w:rPr>
        <w:t xml:space="preserve"> случаях запрещается применять труд несовершеннолетних лиц?</w:t>
      </w:r>
    </w:p>
    <w:p w:rsidR="00B8311E" w:rsidRDefault="00B8311E"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Трудовым кодексом Российской Федерации (далее – ТК РФ) установлены ограничения на выполнение лицами, не достигшими 18-летнего возраста, определенных видов работ.</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 несовершеннолетние лица не могут быть допущены к выполнению работ с вредными и (или) опасными условиями труда, к подземным работам, работам,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к работам, предполагающим переноску (передвижение) тяжестей сверх установленных предельных норм (статья 265 ТК РФ).</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случае, если спортсмен, не достигший возраста 18 лет, участвует в спортивных мероприятиях, то превышение предельных норм нагрузок при подъеме и перемещении тяжестей вручную допускается, если это необходимо в соответствии с планом подготовки к спортивным соревнованиям и применяемые нагрузки не запрещены им по состоянию здоровья в соответствии с медицинским заключением (ч. 4 ст. 348.8, ст. 348.9 ТК РФ).</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Также законом запрещено привлекать несовершеннолетних работников к сверхурочной работе, работе в ночное время, в выходные и нерабочие праздничные дни, а также направлять их в служебные командировки (ст. 268 ТК РФ).</w:t>
      </w:r>
    </w:p>
    <w:p w:rsidR="00994F1B"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Исключение составляют творческие работники средств массовой информации, организаций кинематографии, теле- и </w:t>
      </w:r>
      <w:proofErr w:type="spellStart"/>
      <w:r w:rsidRPr="00755445">
        <w:rPr>
          <w:color w:val="333333"/>
          <w:sz w:val="28"/>
          <w:szCs w:val="28"/>
        </w:rPr>
        <w:t>видеосъемочных</w:t>
      </w:r>
      <w:proofErr w:type="spellEnd"/>
      <w:r w:rsidRPr="00755445">
        <w:rPr>
          <w:color w:val="333333"/>
          <w:sz w:val="28"/>
          <w:szCs w:val="28"/>
        </w:rPr>
        <w:t xml:space="preserve">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w:t>
      </w:r>
      <w:r w:rsidRPr="00755445">
        <w:rPr>
          <w:color w:val="333333"/>
          <w:sz w:val="28"/>
          <w:szCs w:val="28"/>
        </w:rPr>
        <w:lastRenderedPageBreak/>
        <w:t>Российской трехсторонней комиссии по регулированию социально-трудовых отношений.</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994F1B" w:rsidRDefault="00994F1B" w:rsidP="00B8311E">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8. </w:t>
      </w:r>
      <w:r w:rsidRPr="00B8311E">
        <w:rPr>
          <w:b/>
          <w:bCs/>
          <w:color w:val="333333"/>
          <w:sz w:val="28"/>
          <w:szCs w:val="28"/>
          <w:shd w:val="clear" w:color="auto" w:fill="FFFFFF"/>
        </w:rPr>
        <w:t>Ответственность</w:t>
      </w:r>
      <w:r w:rsidRPr="00755445">
        <w:rPr>
          <w:b/>
          <w:bCs/>
          <w:color w:val="333333"/>
          <w:sz w:val="28"/>
          <w:szCs w:val="28"/>
          <w:shd w:val="clear" w:color="auto" w:fill="FFFFFF"/>
        </w:rPr>
        <w:t xml:space="preserve"> за неуплату алиментов на содержание несовершеннолетних детей</w:t>
      </w:r>
    </w:p>
    <w:p w:rsidR="00B8311E" w:rsidRPr="00755445" w:rsidRDefault="00B8311E" w:rsidP="00B8311E">
      <w:pPr>
        <w:pStyle w:val="a3"/>
        <w:shd w:val="clear" w:color="auto" w:fill="FFFFFF"/>
        <w:spacing w:before="0" w:beforeAutospacing="0" w:after="0" w:afterAutospacing="0"/>
        <w:jc w:val="center"/>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соответствии с положениями статьи 80 Семейного кодекса Российской Федерации на родителей возложена обязанность по содержанию своих несовершеннолетних детей.</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 этом порядок и форма предоставления содержания несовершеннолетним детям определяются родителями самостоятельно.</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w:t>
      </w:r>
      <w:proofErr w:type="spellStart"/>
      <w:r w:rsidRPr="00755445">
        <w:rPr>
          <w:color w:val="333333"/>
          <w:sz w:val="28"/>
          <w:szCs w:val="28"/>
        </w:rPr>
        <w:t>порядке.Частью</w:t>
      </w:r>
      <w:proofErr w:type="spellEnd"/>
      <w:r w:rsidRPr="00755445">
        <w:rPr>
          <w:color w:val="333333"/>
          <w:sz w:val="28"/>
          <w:szCs w:val="28"/>
        </w:rPr>
        <w:t xml:space="preserve"> 1 статьи 5.35.1 Кодекса Российской Федерации об административных правонарушениях определено, что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предусмотрены обязательные работы на срок до 150 часов либо административный арест на срок от 10 до 15 суток или наложение административного штрафа на лиц, в отношении не могут применяться обязательные работы либо административный арест, в размере 20 тыс. руб.</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За неуплату средств на содержание детей лицо может быть привлечено и к уголовной ответственности. Так, в соответствии с ч. 1 ст. 157 Уголовного кодекса Российской Федерации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наказывается исправительными работами на срок до 1 года, либо принудительными работами на тот же срок, либо арестом на срок до 3-х месяцев, либо лишением свободы на срок до 1 года.</w:t>
      </w:r>
    </w:p>
    <w:p w:rsidR="00B8311E" w:rsidRDefault="00B8311E" w:rsidP="00755445">
      <w:pPr>
        <w:pStyle w:val="a3"/>
        <w:shd w:val="clear" w:color="auto" w:fill="FFFFFF"/>
        <w:spacing w:before="0" w:beforeAutospacing="0" w:after="0" w:afterAutospacing="0"/>
        <w:ind w:firstLine="567"/>
        <w:jc w:val="both"/>
        <w:rPr>
          <w:color w:val="333333"/>
          <w:sz w:val="28"/>
          <w:szCs w:val="28"/>
        </w:rPr>
      </w:pPr>
    </w:p>
    <w:p w:rsidR="00326C0E" w:rsidRPr="00B8311E" w:rsidRDefault="00994F1B" w:rsidP="00B8311E">
      <w:pPr>
        <w:pStyle w:val="a3"/>
        <w:shd w:val="clear" w:color="auto" w:fill="FFFFFF"/>
        <w:spacing w:before="0" w:beforeAutospacing="0" w:after="0" w:afterAutospacing="0"/>
        <w:jc w:val="center"/>
        <w:rPr>
          <w:b/>
          <w:color w:val="000000"/>
          <w:sz w:val="28"/>
          <w:szCs w:val="28"/>
          <w:shd w:val="clear" w:color="auto" w:fill="FFFFFF"/>
        </w:rPr>
      </w:pPr>
      <w:r w:rsidRPr="00B8311E">
        <w:rPr>
          <w:b/>
          <w:color w:val="333333"/>
          <w:sz w:val="28"/>
          <w:szCs w:val="28"/>
        </w:rPr>
        <w:t>9.</w:t>
      </w:r>
      <w:r w:rsidR="00326C0E" w:rsidRPr="00B8311E">
        <w:rPr>
          <w:b/>
          <w:color w:val="333333"/>
          <w:sz w:val="28"/>
          <w:szCs w:val="28"/>
        </w:rPr>
        <w:t xml:space="preserve"> Порядок согласования перепланировки жилого помещения</w:t>
      </w:r>
    </w:p>
    <w:p w:rsidR="00B8311E" w:rsidRPr="00755445" w:rsidRDefault="00B8311E" w:rsidP="00755445">
      <w:pPr>
        <w:pStyle w:val="a3"/>
        <w:shd w:val="clear" w:color="auto" w:fill="FFFFFF"/>
        <w:spacing w:before="0" w:beforeAutospacing="0" w:after="0" w:afterAutospacing="0"/>
        <w:ind w:firstLine="567"/>
        <w:jc w:val="both"/>
        <w:rPr>
          <w:color w:val="000000"/>
          <w:sz w:val="28"/>
          <w:szCs w:val="28"/>
          <w:shd w:val="clear" w:color="auto" w:fill="FFFFFF"/>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В соответствии со статьей 26 Жилищного кодекса РФ (далее – ЖК РФ) переустройство и (или) перепланировка помещения в многоквартирном доме проводятся по согласованию с органом местного самоуправления.</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 xml:space="preserve">Для этого собственнику жилого помещения или уполномоченному им лицу необходимо предоставить в орган, осуществляющий согласование, по месту нахождения переустраиваемого и (или) </w:t>
      </w:r>
      <w:proofErr w:type="spellStart"/>
      <w:r w:rsidRPr="00755445">
        <w:rPr>
          <w:color w:val="000000"/>
          <w:sz w:val="28"/>
          <w:szCs w:val="28"/>
          <w:shd w:val="clear" w:color="auto" w:fill="FFFFFF"/>
        </w:rPr>
        <w:t>перепланируемого</w:t>
      </w:r>
      <w:proofErr w:type="spellEnd"/>
      <w:r w:rsidRPr="00755445">
        <w:rPr>
          <w:color w:val="000000"/>
          <w:sz w:val="28"/>
          <w:szCs w:val="28"/>
          <w:shd w:val="clear" w:color="auto" w:fill="FFFFFF"/>
        </w:rPr>
        <w:t xml:space="preserve"> помещения в многоквартирном доме следующие документы:</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lastRenderedPageBreak/>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 xml:space="preserve">2) правоустанавливающие документы на переустраиваемое и (или) </w:t>
      </w:r>
      <w:proofErr w:type="spellStart"/>
      <w:r w:rsidRPr="00755445">
        <w:rPr>
          <w:color w:val="000000"/>
          <w:sz w:val="28"/>
          <w:szCs w:val="28"/>
          <w:shd w:val="clear" w:color="auto" w:fill="FFFFFF"/>
        </w:rPr>
        <w:t>перепланируемое</w:t>
      </w:r>
      <w:proofErr w:type="spellEnd"/>
      <w:r w:rsidRPr="00755445">
        <w:rPr>
          <w:color w:val="000000"/>
          <w:sz w:val="28"/>
          <w:szCs w:val="28"/>
          <w:shd w:val="clear" w:color="auto" w:fill="FFFFFF"/>
        </w:rPr>
        <w:t xml:space="preserve"> помещение в многоквартирном доме (подлинники или засвидетельствованные в нотариальном порядке копии);</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55445">
        <w:rPr>
          <w:color w:val="000000"/>
          <w:sz w:val="28"/>
          <w:szCs w:val="28"/>
          <w:shd w:val="clear" w:color="auto" w:fill="FFFFFF"/>
        </w:rPr>
        <w:t>перепланируемого</w:t>
      </w:r>
      <w:proofErr w:type="spellEnd"/>
      <w:r w:rsidRPr="00755445">
        <w:rPr>
          <w:color w:val="000000"/>
          <w:sz w:val="28"/>
          <w:szCs w:val="28"/>
          <w:shd w:val="clear" w:color="auto" w:fill="FFFFFF"/>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ЖК РФ;</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 xml:space="preserve">4) технический паспорт переустраиваемого и (или) </w:t>
      </w:r>
      <w:proofErr w:type="spellStart"/>
      <w:r w:rsidRPr="00755445">
        <w:rPr>
          <w:color w:val="000000"/>
          <w:sz w:val="28"/>
          <w:szCs w:val="28"/>
          <w:shd w:val="clear" w:color="auto" w:fill="FFFFFF"/>
        </w:rPr>
        <w:t>перепланируемого</w:t>
      </w:r>
      <w:proofErr w:type="spellEnd"/>
      <w:r w:rsidRPr="00755445">
        <w:rPr>
          <w:color w:val="000000"/>
          <w:sz w:val="28"/>
          <w:szCs w:val="28"/>
          <w:shd w:val="clear" w:color="auto" w:fill="FFFFFF"/>
        </w:rPr>
        <w:t xml:space="preserve"> помещения в многоквартирном доме;</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55445">
        <w:rPr>
          <w:color w:val="000000"/>
          <w:sz w:val="28"/>
          <w:szCs w:val="28"/>
          <w:shd w:val="clear" w:color="auto" w:fill="FFFFFF"/>
        </w:rPr>
        <w:t>перепланируемое</w:t>
      </w:r>
      <w:proofErr w:type="spellEnd"/>
      <w:r w:rsidRPr="00755445">
        <w:rPr>
          <w:color w:val="000000"/>
          <w:sz w:val="28"/>
          <w:szCs w:val="28"/>
          <w:shd w:val="clear" w:color="auto" w:fill="FFFFFF"/>
        </w:rPr>
        <w:t xml:space="preserve"> жилое помещение на основании договора социального найма (в случае, если заявителем является уполномоченный </w:t>
      </w:r>
      <w:proofErr w:type="spellStart"/>
      <w:r w:rsidRPr="00755445">
        <w:rPr>
          <w:color w:val="000000"/>
          <w:sz w:val="28"/>
          <w:szCs w:val="28"/>
          <w:shd w:val="clear" w:color="auto" w:fill="FFFFFF"/>
        </w:rPr>
        <w:t>наймодателем</w:t>
      </w:r>
      <w:proofErr w:type="spellEnd"/>
      <w:r w:rsidRPr="00755445">
        <w:rPr>
          <w:color w:val="000000"/>
          <w:sz w:val="28"/>
          <w:szCs w:val="28"/>
          <w:shd w:val="clear" w:color="auto" w:fill="FFFFFF"/>
        </w:rPr>
        <w:t xml:space="preserve"> на представление предусмотренных настоящим пунктом документов наниматель переустраиваемого и (или) </w:t>
      </w:r>
      <w:proofErr w:type="spellStart"/>
      <w:r w:rsidRPr="00755445">
        <w:rPr>
          <w:color w:val="000000"/>
          <w:sz w:val="28"/>
          <w:szCs w:val="28"/>
          <w:shd w:val="clear" w:color="auto" w:fill="FFFFFF"/>
        </w:rPr>
        <w:t>перепланируемого</w:t>
      </w:r>
      <w:proofErr w:type="spellEnd"/>
      <w:r w:rsidRPr="00755445">
        <w:rPr>
          <w:color w:val="000000"/>
          <w:sz w:val="28"/>
          <w:szCs w:val="28"/>
          <w:shd w:val="clear" w:color="auto" w:fill="FFFFFF"/>
        </w:rPr>
        <w:t xml:space="preserve"> жилого помещения по договору социального найма);</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26C0E" w:rsidRDefault="00326C0E" w:rsidP="00755445">
      <w:pPr>
        <w:pStyle w:val="a3"/>
        <w:shd w:val="clear" w:color="auto" w:fill="FFFFFF"/>
        <w:spacing w:before="0" w:beforeAutospacing="0" w:after="0" w:afterAutospacing="0"/>
        <w:ind w:firstLine="567"/>
        <w:jc w:val="both"/>
        <w:rPr>
          <w:color w:val="000000"/>
          <w:sz w:val="28"/>
          <w:szCs w:val="28"/>
          <w:shd w:val="clear" w:color="auto" w:fill="FFFFFF"/>
        </w:rPr>
      </w:pPr>
      <w:r w:rsidRPr="00755445">
        <w:rPr>
          <w:color w:val="000000"/>
          <w:sz w:val="28"/>
          <w:szCs w:val="28"/>
          <w:shd w:val="clear" w:color="auto" w:fill="FFFFFF"/>
        </w:rPr>
        <w:t>Решение о согласовании или об отказе в согласовании принимается не позднее чем через 45 дней со дня представления указанных документов и в течение 3 дней со дня его принятия направляется заявителю.</w:t>
      </w:r>
    </w:p>
    <w:p w:rsidR="00B8311E" w:rsidRPr="00755445" w:rsidRDefault="00B8311E" w:rsidP="00755445">
      <w:pPr>
        <w:pStyle w:val="a3"/>
        <w:shd w:val="clear" w:color="auto" w:fill="FFFFFF"/>
        <w:spacing w:before="0" w:beforeAutospacing="0" w:after="0" w:afterAutospacing="0"/>
        <w:ind w:firstLine="567"/>
        <w:jc w:val="both"/>
        <w:rPr>
          <w:color w:val="000000"/>
          <w:sz w:val="28"/>
          <w:szCs w:val="28"/>
          <w:shd w:val="clear" w:color="auto" w:fill="FFFFFF"/>
        </w:rPr>
      </w:pPr>
    </w:p>
    <w:p w:rsidR="00326C0E" w:rsidRDefault="00326C0E" w:rsidP="00B8311E">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000000"/>
          <w:sz w:val="28"/>
          <w:szCs w:val="28"/>
          <w:shd w:val="clear" w:color="auto" w:fill="FFFFFF"/>
        </w:rPr>
        <w:t xml:space="preserve">10. </w:t>
      </w:r>
      <w:r w:rsidRPr="00B8311E">
        <w:rPr>
          <w:b/>
          <w:bCs/>
          <w:color w:val="333333"/>
          <w:sz w:val="28"/>
          <w:szCs w:val="28"/>
          <w:shd w:val="clear" w:color="auto" w:fill="FFFFFF"/>
        </w:rPr>
        <w:t>Порядок применения ограничений для замещения муниципальных должностей, должностей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B8311E" w:rsidRPr="00B8311E" w:rsidRDefault="00B8311E" w:rsidP="00B8311E">
      <w:pPr>
        <w:pStyle w:val="a3"/>
        <w:shd w:val="clear" w:color="auto" w:fill="FFFFFF"/>
        <w:spacing w:before="0" w:beforeAutospacing="0" w:after="0" w:afterAutospacing="0"/>
        <w:jc w:val="center"/>
        <w:rPr>
          <w:b/>
          <w:color w:val="000000"/>
          <w:sz w:val="28"/>
          <w:szCs w:val="28"/>
          <w:shd w:val="clear" w:color="auto" w:fill="FFFFFF"/>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Федеральным законом от 30.04.2021 № 116-ФЗ "О внесении изменений в отдельные законодательные акты Российской Федерации" в ряд законодательных актов, в том числе, в Федеральный закон от 6 октября 2003 года N 131-ФЗ "Об общих принципах организации местного самоуправления в Российской Федерации", Федеральный закон от 2 марта 2007 года № 25-ФЗ "О муниципальной службе в Российской Федерации"  внесены уточнения, касающиеся ограничений для замещения муниципальных должностей, </w:t>
      </w:r>
      <w:r w:rsidRPr="00755445">
        <w:rPr>
          <w:color w:val="333333"/>
          <w:sz w:val="28"/>
          <w:szCs w:val="28"/>
        </w:rPr>
        <w:lastRenderedPageBreak/>
        <w:t>должностей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Настоящий Федеральный закон вступает в силу с 1 июля 2021 года.</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связи с изложенным прокуратура Кольского района разъясняет, что с 01.07.2021 полномочия главы муниципального образования, главы местной администрации, осуществляемые на основе контракта, депутата, члена выборного органа местного самоуправления, выборного должностного лица местного самоуправления прекращаются досрочно 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 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течение шести месяцев со дня вступления в силу настоящего Федерального закона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326C0E"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Глава местной администрации, осуществляющий свои полномочия на основе контракта обязан сообщить в письменной форме главе муниципального </w:t>
      </w:r>
      <w:r w:rsidRPr="00755445">
        <w:rPr>
          <w:color w:val="333333"/>
          <w:sz w:val="28"/>
          <w:szCs w:val="28"/>
        </w:rPr>
        <w:lastRenderedPageBreak/>
        <w:t>образования о прекращении гражданства Российской Федерации либо гражданства иностранного государства,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326C0E" w:rsidRDefault="00326C0E" w:rsidP="00B8311E">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11. </w:t>
      </w:r>
      <w:r w:rsidRPr="00B8311E">
        <w:rPr>
          <w:b/>
          <w:bCs/>
          <w:color w:val="333333"/>
          <w:sz w:val="28"/>
          <w:szCs w:val="28"/>
          <w:shd w:val="clear" w:color="auto" w:fill="FFFFFF"/>
        </w:rPr>
        <w:t>установлена административная ответственность за принудительную высадку из автобуса, трамвая или троллейбуса несовершеннолетнего, следующего без сопровождения взрослых</w:t>
      </w:r>
    </w:p>
    <w:p w:rsidR="00B8311E" w:rsidRPr="00B8311E" w:rsidRDefault="00B8311E" w:rsidP="00B8311E">
      <w:pPr>
        <w:pStyle w:val="a3"/>
        <w:shd w:val="clear" w:color="auto" w:fill="FFFFFF"/>
        <w:spacing w:before="0" w:beforeAutospacing="0" w:after="0" w:afterAutospacing="0"/>
        <w:jc w:val="center"/>
        <w:rPr>
          <w:b/>
          <w:color w:val="333333"/>
          <w:sz w:val="28"/>
          <w:szCs w:val="28"/>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B8311E">
        <w:rPr>
          <w:color w:val="333333"/>
          <w:sz w:val="28"/>
          <w:szCs w:val="28"/>
        </w:rPr>
        <w:t>Федеральным законом от 20.04.2021 № 98-ФЗ</w:t>
      </w:r>
      <w:r w:rsidRPr="00755445">
        <w:rPr>
          <w:color w:val="4062C4"/>
          <w:sz w:val="28"/>
          <w:szCs w:val="28"/>
        </w:rPr>
        <w:br/>
      </w:r>
      <w:r w:rsidRPr="00B8311E">
        <w:rPr>
          <w:color w:val="333333"/>
          <w:sz w:val="28"/>
          <w:szCs w:val="28"/>
        </w:rPr>
        <w:t>"О внесении изменений в Кодекс Российской Федерации об административных правонарушениях"</w:t>
      </w:r>
      <w:r w:rsidRPr="00755445">
        <w:rPr>
          <w:color w:val="333333"/>
          <w:sz w:val="28"/>
          <w:szCs w:val="28"/>
          <w:shd w:val="clear" w:color="auto" w:fill="FFFFFF"/>
        </w:rPr>
        <w:t> введена административная ответственность за принудительную высадку из автобуса, трамвая или троллейбуса несовершеннолетнего, следующего без сопровождения взрослых.</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Изменения предусматривают дополнение статьи 11.33 КРФ об АП частью 2.1, согласно которой, в случае принудительной высадки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и если эти действия не содержат признаков уголовно наказуемого деяния, на водителя может быть наложен штраф в размере пяти тысяч рублей, а на должностных лиц - от двадцати тысяч до тридцати тысяч рублей.</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Кроме того, указанным Федеральным законом изменена санкция статьи 12.10 КРФ об АП в части увеличения размера штрафов с одной тысячи до пяти тысяч рублей за противоправные действия при пересечении железнодорожных путей, совершенные водителями транспортных средств.</w:t>
      </w:r>
    </w:p>
    <w:p w:rsidR="00326C0E"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Указанные изменения вступили в силу 01 мая 2021 года.</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755445" w:rsidRPr="00B8311E" w:rsidRDefault="00326C0E" w:rsidP="00B831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8311E">
        <w:rPr>
          <w:rFonts w:ascii="Times New Roman" w:hAnsi="Times New Roman" w:cs="Times New Roman"/>
          <w:b/>
          <w:color w:val="333333"/>
          <w:sz w:val="28"/>
          <w:szCs w:val="28"/>
        </w:rPr>
        <w:t xml:space="preserve">12. </w:t>
      </w:r>
      <w:r w:rsidR="00755445" w:rsidRPr="00B8311E">
        <w:rPr>
          <w:rFonts w:ascii="Times New Roman" w:eastAsia="Times New Roman" w:hAnsi="Times New Roman" w:cs="Times New Roman"/>
          <w:b/>
          <w:bCs/>
          <w:color w:val="333333"/>
          <w:sz w:val="28"/>
          <w:szCs w:val="28"/>
          <w:lang w:eastAsia="ru-RU"/>
        </w:rPr>
        <w:t>Внесены изменения в законодательство по продаже полисов ОСАГО</w:t>
      </w:r>
    </w:p>
    <w:p w:rsidR="00755445" w:rsidRPr="00755445" w:rsidRDefault="00755445" w:rsidP="00B8311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соответствии с постановлением Правительства Российской Федерации от 21.01.2021 № 28 операторам финансовых платформ, оказывающих услуги, связанные с обеспечением возможности заключения договоров обязательного страхования между страхователем - физическим лицом и страховщиком (далее – операторы) предоставлен доступ к автоматизированной информационной системе ОСАГО.</w:t>
      </w:r>
    </w:p>
    <w:p w:rsidR="00755445" w:rsidRDefault="00755445"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Услуги по оформлению договоров автострахования операторы смогут оказывать после заключения соглашения об информационном обмене. В такой форме продажа полисов будет осуществляться только физическим лицам.</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755445" w:rsidRPr="00B8311E" w:rsidRDefault="00755445" w:rsidP="00B8311E">
      <w:pPr>
        <w:pStyle w:val="a3"/>
        <w:shd w:val="clear" w:color="auto" w:fill="FFFFFF"/>
        <w:spacing w:before="0" w:beforeAutospacing="0" w:after="0" w:afterAutospacing="0"/>
        <w:jc w:val="center"/>
        <w:rPr>
          <w:b/>
          <w:color w:val="333333"/>
          <w:sz w:val="28"/>
          <w:szCs w:val="28"/>
        </w:rPr>
      </w:pPr>
      <w:r w:rsidRPr="00B8311E">
        <w:rPr>
          <w:b/>
          <w:color w:val="333333"/>
          <w:sz w:val="28"/>
          <w:szCs w:val="28"/>
        </w:rPr>
        <w:t xml:space="preserve">13. </w:t>
      </w:r>
      <w:r w:rsidRPr="00B8311E">
        <w:rPr>
          <w:b/>
          <w:bCs/>
          <w:color w:val="333333"/>
          <w:sz w:val="28"/>
          <w:szCs w:val="28"/>
          <w:shd w:val="clear" w:color="auto" w:fill="FFFFFF"/>
        </w:rPr>
        <w:t>Внесены изменения в Федеральный закон «О полиции»</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lastRenderedPageBreak/>
        <w:t>Федеральным законом от 05.04.2021 № 80-ФЗ внесены изменения в Федеральный закон «О полиции».</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 в обязанности полиции входит предоставление по представлениям избирательных комиссий, комиссий референдума сведений в отношении лиц, выдвинутых кандидатами на выборах, об имевшихся или имеющихся у них судимостях (о фактах их осуждения) с указанием категории преступления, о дате снятия или погашения судимости, о привлечении их к административной ответственности за совершение административных правонарушений, предусмотренных статьями 20.3 и 20.29 КоАП РФ, а в отношении лиц, назначенных членами избирательных комиссий, комиссий референдума, об осуждении и (или) ином факте уголовного преследования с указанием сведений о неснятой или непогашенной судимости, о привлечении их к административной ответственности за нарушение законодательства о выборах и референдумах.</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Указанные изменения вступили в силу 16.04.2021.</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
    <w:p w:rsidR="000E62F0" w:rsidRPr="00755445" w:rsidRDefault="000E62F0" w:rsidP="00755445">
      <w:pPr>
        <w:spacing w:after="0" w:line="240" w:lineRule="auto"/>
        <w:ind w:firstLine="567"/>
        <w:rPr>
          <w:rFonts w:ascii="Times New Roman" w:hAnsi="Times New Roman" w:cs="Times New Roman"/>
          <w:sz w:val="28"/>
          <w:szCs w:val="28"/>
        </w:rPr>
      </w:pPr>
    </w:p>
    <w:sectPr w:rsidR="000E62F0" w:rsidRPr="00755445" w:rsidSect="0075544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71"/>
    <w:rsid w:val="000D5A3B"/>
    <w:rsid w:val="000E62F0"/>
    <w:rsid w:val="00326C0E"/>
    <w:rsid w:val="006237D3"/>
    <w:rsid w:val="00755445"/>
    <w:rsid w:val="00892ECB"/>
    <w:rsid w:val="00994F1B"/>
    <w:rsid w:val="009F3871"/>
    <w:rsid w:val="00B8311E"/>
    <w:rsid w:val="00C77B54"/>
    <w:rsid w:val="00FD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7357C-932A-4EDB-8119-4E3D193F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994F1B"/>
  </w:style>
  <w:style w:type="character" w:styleId="a4">
    <w:name w:val="Hyperlink"/>
    <w:basedOn w:val="a0"/>
    <w:uiPriority w:val="99"/>
    <w:semiHidden/>
    <w:unhideWhenUsed/>
    <w:rsid w:val="00326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7866">
      <w:bodyDiv w:val="1"/>
      <w:marLeft w:val="0"/>
      <w:marRight w:val="0"/>
      <w:marTop w:val="0"/>
      <w:marBottom w:val="0"/>
      <w:divBdr>
        <w:top w:val="none" w:sz="0" w:space="0" w:color="auto"/>
        <w:left w:val="none" w:sz="0" w:space="0" w:color="auto"/>
        <w:bottom w:val="none" w:sz="0" w:space="0" w:color="auto"/>
        <w:right w:val="none" w:sz="0" w:space="0" w:color="auto"/>
      </w:divBdr>
    </w:div>
    <w:div w:id="108479515">
      <w:bodyDiv w:val="1"/>
      <w:marLeft w:val="0"/>
      <w:marRight w:val="0"/>
      <w:marTop w:val="0"/>
      <w:marBottom w:val="0"/>
      <w:divBdr>
        <w:top w:val="none" w:sz="0" w:space="0" w:color="auto"/>
        <w:left w:val="none" w:sz="0" w:space="0" w:color="auto"/>
        <w:bottom w:val="none" w:sz="0" w:space="0" w:color="auto"/>
        <w:right w:val="none" w:sz="0" w:space="0" w:color="auto"/>
      </w:divBdr>
    </w:div>
    <w:div w:id="148522753">
      <w:bodyDiv w:val="1"/>
      <w:marLeft w:val="0"/>
      <w:marRight w:val="0"/>
      <w:marTop w:val="0"/>
      <w:marBottom w:val="0"/>
      <w:divBdr>
        <w:top w:val="none" w:sz="0" w:space="0" w:color="auto"/>
        <w:left w:val="none" w:sz="0" w:space="0" w:color="auto"/>
        <w:bottom w:val="none" w:sz="0" w:space="0" w:color="auto"/>
        <w:right w:val="none" w:sz="0" w:space="0" w:color="auto"/>
      </w:divBdr>
    </w:div>
    <w:div w:id="452099887">
      <w:bodyDiv w:val="1"/>
      <w:marLeft w:val="0"/>
      <w:marRight w:val="0"/>
      <w:marTop w:val="0"/>
      <w:marBottom w:val="0"/>
      <w:divBdr>
        <w:top w:val="none" w:sz="0" w:space="0" w:color="auto"/>
        <w:left w:val="none" w:sz="0" w:space="0" w:color="auto"/>
        <w:bottom w:val="none" w:sz="0" w:space="0" w:color="auto"/>
        <w:right w:val="none" w:sz="0" w:space="0" w:color="auto"/>
      </w:divBdr>
      <w:divsChild>
        <w:div w:id="2118670125">
          <w:marLeft w:val="0"/>
          <w:marRight w:val="0"/>
          <w:marTop w:val="0"/>
          <w:marBottom w:val="960"/>
          <w:divBdr>
            <w:top w:val="none" w:sz="0" w:space="0" w:color="auto"/>
            <w:left w:val="none" w:sz="0" w:space="0" w:color="auto"/>
            <w:bottom w:val="none" w:sz="0" w:space="0" w:color="auto"/>
            <w:right w:val="none" w:sz="0" w:space="0" w:color="auto"/>
          </w:divBdr>
        </w:div>
        <w:div w:id="967245955">
          <w:marLeft w:val="0"/>
          <w:marRight w:val="720"/>
          <w:marTop w:val="0"/>
          <w:marBottom w:val="0"/>
          <w:divBdr>
            <w:top w:val="none" w:sz="0" w:space="0" w:color="auto"/>
            <w:left w:val="none" w:sz="0" w:space="0" w:color="auto"/>
            <w:bottom w:val="none" w:sz="0" w:space="0" w:color="auto"/>
            <w:right w:val="none" w:sz="0" w:space="0" w:color="auto"/>
          </w:divBdr>
          <w:divsChild>
            <w:div w:id="2072804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1555026">
      <w:bodyDiv w:val="1"/>
      <w:marLeft w:val="0"/>
      <w:marRight w:val="0"/>
      <w:marTop w:val="0"/>
      <w:marBottom w:val="0"/>
      <w:divBdr>
        <w:top w:val="none" w:sz="0" w:space="0" w:color="auto"/>
        <w:left w:val="none" w:sz="0" w:space="0" w:color="auto"/>
        <w:bottom w:val="none" w:sz="0" w:space="0" w:color="auto"/>
        <w:right w:val="none" w:sz="0" w:space="0" w:color="auto"/>
      </w:divBdr>
    </w:div>
    <w:div w:id="792212878">
      <w:bodyDiv w:val="1"/>
      <w:marLeft w:val="0"/>
      <w:marRight w:val="0"/>
      <w:marTop w:val="0"/>
      <w:marBottom w:val="0"/>
      <w:divBdr>
        <w:top w:val="none" w:sz="0" w:space="0" w:color="auto"/>
        <w:left w:val="none" w:sz="0" w:space="0" w:color="auto"/>
        <w:bottom w:val="none" w:sz="0" w:space="0" w:color="auto"/>
        <w:right w:val="none" w:sz="0" w:space="0" w:color="auto"/>
      </w:divBdr>
    </w:div>
    <w:div w:id="1258323641">
      <w:bodyDiv w:val="1"/>
      <w:marLeft w:val="0"/>
      <w:marRight w:val="0"/>
      <w:marTop w:val="0"/>
      <w:marBottom w:val="0"/>
      <w:divBdr>
        <w:top w:val="none" w:sz="0" w:space="0" w:color="auto"/>
        <w:left w:val="none" w:sz="0" w:space="0" w:color="auto"/>
        <w:bottom w:val="none" w:sz="0" w:space="0" w:color="auto"/>
        <w:right w:val="none" w:sz="0" w:space="0" w:color="auto"/>
      </w:divBdr>
    </w:div>
    <w:div w:id="1278637141">
      <w:bodyDiv w:val="1"/>
      <w:marLeft w:val="0"/>
      <w:marRight w:val="0"/>
      <w:marTop w:val="0"/>
      <w:marBottom w:val="0"/>
      <w:divBdr>
        <w:top w:val="none" w:sz="0" w:space="0" w:color="auto"/>
        <w:left w:val="none" w:sz="0" w:space="0" w:color="auto"/>
        <w:bottom w:val="none" w:sz="0" w:space="0" w:color="auto"/>
        <w:right w:val="none" w:sz="0" w:space="0" w:color="auto"/>
      </w:divBdr>
    </w:div>
    <w:div w:id="1416855453">
      <w:bodyDiv w:val="1"/>
      <w:marLeft w:val="0"/>
      <w:marRight w:val="0"/>
      <w:marTop w:val="0"/>
      <w:marBottom w:val="0"/>
      <w:divBdr>
        <w:top w:val="none" w:sz="0" w:space="0" w:color="auto"/>
        <w:left w:val="none" w:sz="0" w:space="0" w:color="auto"/>
        <w:bottom w:val="none" w:sz="0" w:space="0" w:color="auto"/>
        <w:right w:val="none" w:sz="0" w:space="0" w:color="auto"/>
      </w:divBdr>
    </w:div>
    <w:div w:id="1612668928">
      <w:bodyDiv w:val="1"/>
      <w:marLeft w:val="0"/>
      <w:marRight w:val="0"/>
      <w:marTop w:val="0"/>
      <w:marBottom w:val="0"/>
      <w:divBdr>
        <w:top w:val="none" w:sz="0" w:space="0" w:color="auto"/>
        <w:left w:val="none" w:sz="0" w:space="0" w:color="auto"/>
        <w:bottom w:val="none" w:sz="0" w:space="0" w:color="auto"/>
        <w:right w:val="none" w:sz="0" w:space="0" w:color="auto"/>
      </w:divBdr>
    </w:div>
    <w:div w:id="1630210935">
      <w:bodyDiv w:val="1"/>
      <w:marLeft w:val="0"/>
      <w:marRight w:val="0"/>
      <w:marTop w:val="0"/>
      <w:marBottom w:val="0"/>
      <w:divBdr>
        <w:top w:val="none" w:sz="0" w:space="0" w:color="auto"/>
        <w:left w:val="none" w:sz="0" w:space="0" w:color="auto"/>
        <w:bottom w:val="none" w:sz="0" w:space="0" w:color="auto"/>
        <w:right w:val="none" w:sz="0" w:space="0" w:color="auto"/>
      </w:divBdr>
      <w:divsChild>
        <w:div w:id="2141917304">
          <w:marLeft w:val="0"/>
          <w:marRight w:val="0"/>
          <w:marTop w:val="0"/>
          <w:marBottom w:val="960"/>
          <w:divBdr>
            <w:top w:val="none" w:sz="0" w:space="0" w:color="auto"/>
            <w:left w:val="none" w:sz="0" w:space="0" w:color="auto"/>
            <w:bottom w:val="none" w:sz="0" w:space="0" w:color="auto"/>
            <w:right w:val="none" w:sz="0" w:space="0" w:color="auto"/>
          </w:divBdr>
        </w:div>
        <w:div w:id="2034186787">
          <w:marLeft w:val="0"/>
          <w:marRight w:val="720"/>
          <w:marTop w:val="0"/>
          <w:marBottom w:val="0"/>
          <w:divBdr>
            <w:top w:val="none" w:sz="0" w:space="0" w:color="auto"/>
            <w:left w:val="none" w:sz="0" w:space="0" w:color="auto"/>
            <w:bottom w:val="none" w:sz="0" w:space="0" w:color="auto"/>
            <w:right w:val="none" w:sz="0" w:space="0" w:color="auto"/>
          </w:divBdr>
          <w:divsChild>
            <w:div w:id="14506664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69232959">
      <w:bodyDiv w:val="1"/>
      <w:marLeft w:val="0"/>
      <w:marRight w:val="0"/>
      <w:marTop w:val="0"/>
      <w:marBottom w:val="0"/>
      <w:divBdr>
        <w:top w:val="none" w:sz="0" w:space="0" w:color="auto"/>
        <w:left w:val="none" w:sz="0" w:space="0" w:color="auto"/>
        <w:bottom w:val="none" w:sz="0" w:space="0" w:color="auto"/>
        <w:right w:val="none" w:sz="0" w:space="0" w:color="auto"/>
      </w:divBdr>
    </w:div>
    <w:div w:id="1921984820">
      <w:bodyDiv w:val="1"/>
      <w:marLeft w:val="0"/>
      <w:marRight w:val="0"/>
      <w:marTop w:val="0"/>
      <w:marBottom w:val="0"/>
      <w:divBdr>
        <w:top w:val="none" w:sz="0" w:space="0" w:color="auto"/>
        <w:left w:val="none" w:sz="0" w:space="0" w:color="auto"/>
        <w:bottom w:val="none" w:sz="0" w:space="0" w:color="auto"/>
        <w:right w:val="none" w:sz="0" w:space="0" w:color="auto"/>
      </w:divBdr>
    </w:div>
    <w:div w:id="1992900859">
      <w:bodyDiv w:val="1"/>
      <w:marLeft w:val="0"/>
      <w:marRight w:val="0"/>
      <w:marTop w:val="0"/>
      <w:marBottom w:val="0"/>
      <w:divBdr>
        <w:top w:val="none" w:sz="0" w:space="0" w:color="auto"/>
        <w:left w:val="none" w:sz="0" w:space="0" w:color="auto"/>
        <w:bottom w:val="none" w:sz="0" w:space="0" w:color="auto"/>
        <w:right w:val="none" w:sz="0" w:space="0" w:color="auto"/>
      </w:divBdr>
    </w:div>
    <w:div w:id="21018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4600</Words>
  <Characters>26224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w7</cp:lastModifiedBy>
  <cp:revision>2</cp:revision>
  <cp:lastPrinted>2021-06-22T04:23:00Z</cp:lastPrinted>
  <dcterms:created xsi:type="dcterms:W3CDTF">2021-06-23T02:06:00Z</dcterms:created>
  <dcterms:modified xsi:type="dcterms:W3CDTF">2021-06-23T02:06:00Z</dcterms:modified>
</cp:coreProperties>
</file>