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16" w:rsidRPr="00472A3C" w:rsidRDefault="007D3916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</w:p>
    <w:p w:rsidR="007D3916" w:rsidRPr="00472A3C" w:rsidRDefault="007D3916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4103AE" w:rsidRPr="00472A3C">
        <w:rPr>
          <w:rFonts w:ascii="Times New Roman" w:eastAsia="Times New Roman" w:hAnsi="Times New Roman" w:cs="Times New Roman"/>
          <w:b/>
          <w:bCs/>
          <w:sz w:val="28"/>
          <w:szCs w:val="28"/>
        </w:rPr>
        <w:t>ДМИНИСТРАЦИЯ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472A3C" w:rsidRDefault="001C087C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МЕНЬШИКОВСКОГО</w:t>
      </w:r>
      <w:r w:rsidR="004103AE" w:rsidRPr="00472A3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4103AE" w:rsidRPr="00472A3C" w:rsidRDefault="00CA1E80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b/>
          <w:sz w:val="28"/>
          <w:szCs w:val="28"/>
        </w:rPr>
        <w:t>ВЕНГЕРОВСКОГО</w:t>
      </w:r>
      <w:r w:rsidR="004103AE" w:rsidRPr="00472A3C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4103AE" w:rsidRPr="00472A3C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916" w:rsidRPr="00472A3C" w:rsidRDefault="007D3916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3AE" w:rsidRPr="00472A3C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103AE" w:rsidRPr="00472A3C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472A3C" w:rsidRDefault="001C087C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20.01.2022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C14FE" w:rsidRPr="00472A3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с. 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Меньшиково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C14FE" w:rsidRPr="00472A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4103AE" w:rsidRPr="00472A3C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4103AE" w:rsidRPr="00472A3C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 контроля    </w:t>
      </w:r>
      <w:r w:rsidRPr="00472A3C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r w:rsidR="001C087C">
        <w:rPr>
          <w:rFonts w:ascii="Times New Roman" w:hAnsi="Times New Roman"/>
          <w:sz w:val="28"/>
        </w:rPr>
        <w:t>Меньшиковского</w:t>
      </w: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CA1E80" w:rsidRPr="00472A3C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D3916" w:rsidRPr="00472A3C" w:rsidRDefault="007D3916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A3C">
        <w:rPr>
          <w:rFonts w:ascii="Times New Roman" w:hAnsi="Times New Roman" w:cs="Times New Roman"/>
          <w:sz w:val="28"/>
          <w:szCs w:val="28"/>
          <w:shd w:val="clear" w:color="auto" w:fill="FFFFFF"/>
        </w:rPr>
        <w:t>В  соответствии</w:t>
      </w:r>
      <w:proofErr w:type="gramEnd"/>
      <w:r w:rsidRPr="00472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 </w:t>
      </w:r>
      <w:hyperlink r:id="rId5" w:anchor="/document/12164247/entry/9113" w:history="1">
        <w:r w:rsidRPr="00472A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472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</w:t>
      </w:r>
      <w:proofErr w:type="gramStart"/>
      <w:r w:rsidRPr="00472A3C">
        <w:rPr>
          <w:rFonts w:ascii="Times New Roman" w:eastAsia="Times New Roman" w:hAnsi="Times New Roman" w:cs="Times New Roman"/>
          <w:sz w:val="28"/>
          <w:szCs w:val="28"/>
        </w:rPr>
        <w:t>№  294</w:t>
      </w:r>
      <w:proofErr w:type="gramEnd"/>
      <w:r w:rsidRPr="00472A3C">
        <w:rPr>
          <w:rFonts w:ascii="Times New Roman" w:eastAsia="Times New Roman" w:hAnsi="Times New Roman" w:cs="Times New Roman"/>
          <w:sz w:val="28"/>
          <w:szCs w:val="28"/>
        </w:rPr>
        <w:t>-ФЗ  «</w:t>
      </w:r>
      <w:hyperlink r:id="rId6" w:tgtFrame="_blank" w:history="1">
        <w:r w:rsidRPr="00472A3C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472A3C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472A3C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472A3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1C087C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CA1E80" w:rsidRPr="00472A3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1C087C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CA1E80" w:rsidRPr="00472A3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103AE" w:rsidRPr="00472A3C" w:rsidRDefault="004103AE" w:rsidP="004103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A3C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472A3C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r w:rsidR="001C087C" w:rsidRPr="001C087C">
        <w:rPr>
          <w:rFonts w:ascii="Times New Roman" w:hAnsi="Times New Roman"/>
          <w:sz w:val="28"/>
        </w:rPr>
        <w:t>Меньшиковского</w:t>
      </w: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CA1E80" w:rsidRPr="00472A3C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 xml:space="preserve">«Вестник </w:t>
      </w:r>
      <w:r w:rsidR="001C087C" w:rsidRPr="001C087C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</w:t>
      </w:r>
      <w:r w:rsidR="001C087C" w:rsidRPr="00472A3C">
        <w:rPr>
          <w:rFonts w:ascii="Times New Roman" w:eastAsia="Times New Roman" w:hAnsi="Times New Roman" w:cs="Times New Roman"/>
          <w:sz w:val="28"/>
          <w:szCs w:val="28"/>
        </w:rPr>
        <w:t>сайте администрации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87C" w:rsidRPr="001C087C">
        <w:rPr>
          <w:rFonts w:ascii="Times New Roman" w:eastAsia="Times New Roman" w:hAnsi="Times New Roman" w:cs="Times New Roman"/>
          <w:sz w:val="28"/>
          <w:szCs w:val="28"/>
        </w:rPr>
        <w:t xml:space="preserve">Меньшиковского </w:t>
      </w:r>
      <w:r w:rsidR="001C087C" w:rsidRPr="00472A3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E80" w:rsidRPr="00472A3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постановления оставляю за собой.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3916" w:rsidRPr="00472A3C" w:rsidRDefault="007D3916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916" w:rsidRPr="00472A3C" w:rsidRDefault="007D3916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472A3C" w:rsidRDefault="001C087C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>Глава Меньшиковского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103AE" w:rsidRPr="00472A3C" w:rsidRDefault="00CA1E80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1C087C">
        <w:rPr>
          <w:rFonts w:ascii="Times New Roman" w:eastAsia="Times New Roman" w:hAnsi="Times New Roman" w:cs="Times New Roman"/>
          <w:sz w:val="28"/>
          <w:szCs w:val="28"/>
        </w:rPr>
        <w:t>Е.А. Ковтун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472A3C" w:rsidRDefault="004103AE" w:rsidP="007D39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472A3C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4103AE" w:rsidRPr="00472A3C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4103AE" w:rsidRPr="00472A3C" w:rsidRDefault="001C087C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087C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D3916" w:rsidRPr="00472A3C" w:rsidRDefault="00CA1E80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4103AE" w:rsidRPr="00472A3C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3AE" w:rsidRPr="00472A3C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1C087C">
        <w:rPr>
          <w:rFonts w:ascii="Times New Roman" w:eastAsia="Times New Roman" w:hAnsi="Times New Roman" w:cs="Times New Roman"/>
          <w:bCs/>
          <w:sz w:val="28"/>
          <w:szCs w:val="28"/>
        </w:rPr>
        <w:t>20.01.2022</w:t>
      </w:r>
      <w:proofErr w:type="gramEnd"/>
      <w:r w:rsidR="004C14FE"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7D6" w:rsidRPr="00472A3C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1C087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15E8" w:rsidRPr="00472A3C" w:rsidTr="004B09EC">
        <w:tc>
          <w:tcPr>
            <w:tcW w:w="4785" w:type="dxa"/>
          </w:tcPr>
          <w:p w:rsidR="00B915E8" w:rsidRPr="00472A3C" w:rsidRDefault="00B915E8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915E8" w:rsidRPr="00472A3C" w:rsidRDefault="00B915E8" w:rsidP="004B09E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72A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QR-код</w:t>
            </w:r>
          </w:p>
          <w:p w:rsidR="00B915E8" w:rsidRPr="00472A3C" w:rsidRDefault="00B915E8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A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472A3C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приложением</w:t>
              </w:r>
            </w:hyperlink>
            <w:r w:rsidRPr="00472A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к настоящим Правилам</w:t>
            </w:r>
          </w:p>
        </w:tc>
      </w:tr>
    </w:tbl>
    <w:p w:rsidR="00B915E8" w:rsidRPr="00472A3C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5E8" w:rsidRPr="00472A3C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472A3C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103AE" w:rsidRPr="00472A3C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4103AE" w:rsidRPr="00472A3C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>применяемого</w:t>
      </w:r>
      <w:proofErr w:type="gramEnd"/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 осуществлении  муниципального  контроля  </w:t>
      </w:r>
      <w:r w:rsidRPr="00472A3C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087C">
        <w:rPr>
          <w:rFonts w:ascii="Times New Roman" w:eastAsia="Times New Roman" w:hAnsi="Times New Roman" w:cs="Times New Roman"/>
          <w:bCs/>
          <w:sz w:val="28"/>
          <w:szCs w:val="28"/>
        </w:rPr>
        <w:t>Меньшиковского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A1E80" w:rsidRPr="00472A3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472A3C" w:rsidRDefault="004103AE" w:rsidP="00410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103AE" w:rsidRPr="00472A3C" w:rsidRDefault="004103AE" w:rsidP="001C0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1C087C" w:rsidRPr="001C087C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A1E80" w:rsidRPr="00472A3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1C087C">
        <w:rPr>
          <w:rFonts w:ascii="Times New Roman" w:eastAsia="Times New Roman" w:hAnsi="Times New Roman" w:cs="Times New Roman"/>
          <w:sz w:val="28"/>
          <w:szCs w:val="28"/>
        </w:rPr>
        <w:t>20.01.2022 №8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087C" w:rsidRPr="00472A3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 листа (списков контрольных вопросов), применяемого при осуществлении муниципального</w:t>
      </w: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</w:t>
      </w:r>
      <w:r w:rsidRPr="00472A3C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r w:rsidR="001C087C" w:rsidRPr="001C087C">
        <w:rPr>
          <w:rFonts w:ascii="Times New Roman" w:hAnsi="Times New Roman"/>
          <w:sz w:val="28"/>
        </w:rPr>
        <w:t>Меньшиковского</w:t>
      </w:r>
      <w:r w:rsidR="001C087C" w:rsidRPr="00472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Венгеровского района</w:t>
      </w:r>
      <w:r w:rsidR="001C087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Pr="00472A3C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472A3C" w:rsidRDefault="001C087C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Проверочный </w:t>
      </w:r>
      <w:proofErr w:type="gramStart"/>
      <w:r w:rsidRPr="00472A3C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список  контрольных  вопросов),  применяется инспектором  при  проведении  плановых  проверок  в  рамках  осуществления  муниципального контроля  </w:t>
      </w:r>
      <w:r w:rsidR="004103AE" w:rsidRPr="00472A3C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r w:rsidRPr="001C087C">
        <w:rPr>
          <w:rFonts w:ascii="Times New Roman" w:hAnsi="Times New Roman"/>
          <w:sz w:val="28"/>
        </w:rPr>
        <w:t>Меньшиковского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A1E80" w:rsidRPr="00472A3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A3C">
        <w:rPr>
          <w:rFonts w:ascii="Times New Roman" w:eastAsia="Times New Roman" w:hAnsi="Times New Roman" w:cs="Times New Roman"/>
          <w:sz w:val="28"/>
          <w:szCs w:val="28"/>
        </w:rPr>
        <w:t>Категория  риска</w:t>
      </w:r>
      <w:proofErr w:type="gramEnd"/>
      <w:r w:rsidRPr="00472A3C">
        <w:rPr>
          <w:rFonts w:ascii="Times New Roman" w:eastAsia="Times New Roman" w:hAnsi="Times New Roman" w:cs="Times New Roman"/>
          <w:sz w:val="28"/>
          <w:szCs w:val="28"/>
        </w:rPr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>______.</w:t>
      </w:r>
    </w:p>
    <w:p w:rsidR="004C14FE" w:rsidRPr="00472A3C" w:rsidRDefault="004C14FE" w:rsidP="001C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472A3C" w:rsidRDefault="004103AE" w:rsidP="00A6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A3C">
        <w:rPr>
          <w:rFonts w:ascii="Times New Roman" w:eastAsia="Times New Roman" w:hAnsi="Times New Roman" w:cs="Times New Roman"/>
          <w:sz w:val="28"/>
          <w:szCs w:val="28"/>
        </w:rPr>
        <w:t>Наименование  органа</w:t>
      </w:r>
      <w:proofErr w:type="gramEnd"/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контроля:</w:t>
      </w:r>
    </w:p>
    <w:p w:rsidR="004103AE" w:rsidRPr="00472A3C" w:rsidRDefault="004103AE" w:rsidP="007D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>_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>______.</w:t>
      </w:r>
    </w:p>
    <w:p w:rsidR="00B915E8" w:rsidRPr="00472A3C" w:rsidRDefault="00B915E8" w:rsidP="00B915E8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2A3C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915E8" w:rsidRPr="00472A3C" w:rsidRDefault="00B915E8" w:rsidP="007D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 w:rsidR="007D3916" w:rsidRPr="00472A3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</w:t>
      </w:r>
      <w:r w:rsidRPr="00472A3C"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915E8" w:rsidRPr="00472A3C" w:rsidRDefault="00B915E8" w:rsidP="00B91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15E8" w:rsidRPr="00472A3C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>_____________  _______________________________________________________________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B915E8" w:rsidRPr="00472A3C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4103AE" w:rsidRPr="00472A3C" w:rsidRDefault="004103AE" w:rsidP="007D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4103AE" w:rsidRPr="00472A3C" w:rsidRDefault="001C087C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плановой проверки с заполнением проверочного </w:t>
      </w:r>
      <w:bookmarkStart w:id="0" w:name="_GoBack"/>
      <w:bookmarkEnd w:id="0"/>
      <w:r w:rsidRPr="00472A3C">
        <w:rPr>
          <w:rFonts w:ascii="Times New Roman" w:eastAsia="Times New Roman" w:hAnsi="Times New Roman" w:cs="Times New Roman"/>
          <w:sz w:val="28"/>
          <w:szCs w:val="28"/>
        </w:rPr>
        <w:t>листа и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>или)  указание</w:t>
      </w:r>
      <w:proofErr w:type="gramEnd"/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 xml:space="preserve">  на  используемые  юридическим  лицом,  индивидуальным  предпринимателем  производственные  объекты:  ______________________________________________________________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4103AE" w:rsidRPr="00472A3C">
        <w:rPr>
          <w:rFonts w:ascii="Times New Roman" w:eastAsia="Times New Roman" w:hAnsi="Times New Roman" w:cs="Times New Roman"/>
          <w:sz w:val="28"/>
          <w:szCs w:val="28"/>
        </w:rPr>
        <w:t>____.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>_______.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4103AE" w:rsidRPr="00472A3C" w:rsidRDefault="004103AE" w:rsidP="007D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>______.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A3C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 лица  администрации  </w:t>
      </w:r>
      <w:r w:rsidR="001C087C" w:rsidRPr="001C087C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A1E80" w:rsidRPr="00472A3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4103AE" w:rsidRPr="00472A3C" w:rsidRDefault="004103AE" w:rsidP="007D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7D3916" w:rsidRPr="00472A3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472A3C">
        <w:rPr>
          <w:rFonts w:ascii="Times New Roman" w:eastAsia="Times New Roman" w:hAnsi="Times New Roman" w:cs="Times New Roman"/>
          <w:sz w:val="28"/>
          <w:szCs w:val="28"/>
        </w:rPr>
        <w:t>______.</w:t>
      </w:r>
    </w:p>
    <w:p w:rsidR="004103AE" w:rsidRPr="00472A3C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915E8" w:rsidRPr="00472A3C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B915E8" w:rsidRPr="00472A3C" w:rsidSect="007D3916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578"/>
        <w:gridCol w:w="1375"/>
        <w:gridCol w:w="1244"/>
        <w:gridCol w:w="41"/>
        <w:gridCol w:w="1861"/>
        <w:gridCol w:w="90"/>
        <w:gridCol w:w="34"/>
        <w:gridCol w:w="1842"/>
        <w:gridCol w:w="3544"/>
      </w:tblGrid>
      <w:tr w:rsidR="004103AE" w:rsidRPr="00472A3C" w:rsidTr="00B915E8">
        <w:trPr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72A3C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72A3C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48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72A3C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72A3C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915E8" w:rsidRPr="00472A3C" w:rsidTr="00B915E8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472A3C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72A3C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72A3C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5E8" w:rsidRPr="00472A3C" w:rsidTr="00B915E8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1C087C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anchor="/document/10107990/entry/64000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27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472A3C" w:rsidTr="00B915E8">
        <w:trPr>
          <w:trHeight w:val="170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1C087C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/document/10107990/entry/65000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2 статьи 27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472A3C" w:rsidTr="00B915E8">
        <w:trPr>
          <w:trHeight w:val="12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1C087C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/document/12125350/entry/6241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4" w:anchor="/document/12125350/entry/6243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62.4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B915E8" w:rsidRPr="00472A3C" w:rsidTr="00B915E8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1C087C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/document/10104313/entry/111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11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B915E8" w:rsidRPr="00472A3C" w:rsidTr="00B915E8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1C087C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/document/12147594/entry/1102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 2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7" w:anchor="/document/12147594/entry/1103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11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B915E8" w:rsidRPr="00472A3C" w:rsidTr="00B915E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72A3C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72A3C" w:rsidRDefault="001C087C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/document/12168564/entry/1351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9" w:anchor="/document/12168564/entry/1352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5 статьи 13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0" w:anchor="/document/12168564/entry/1541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1" w:anchor="/document/12168564/entry/1542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4 статьи 15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" w:anchor="/document/12168564/entry/1603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часть 3 статьи 16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3" w:anchor="/document/12168564/entry/1721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4" w:anchor="/document/12168564/entry/1722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2 статьи 17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5" w:anchor="/document/12168564/entry/1831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6" w:anchor="/document/12168564/entry/1832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3 статьи 18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7" w:anchor="/document/12168564/entry/29" w:history="1">
              <w:r w:rsidR="00B915E8" w:rsidRPr="00472A3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29</w:t>
              </w:r>
            </w:hyperlink>
            <w:r w:rsidR="00B915E8" w:rsidRPr="00472A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</w:tr>
    </w:tbl>
    <w:p w:rsidR="00B915E8" w:rsidRPr="00472A3C" w:rsidRDefault="00B915E8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915E8" w:rsidRPr="00472A3C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4103AE" w:rsidRPr="00472A3C" w:rsidRDefault="004103AE" w:rsidP="007D3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</w:t>
      </w:r>
      <w:r w:rsidR="007D3916"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_______</w:t>
      </w: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472A3C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должность руководителя,</w:t>
      </w:r>
    </w:p>
    <w:p w:rsidR="004103AE" w:rsidRPr="00472A3C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103AE" w:rsidRPr="00472A3C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103AE" w:rsidRPr="00472A3C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4103AE" w:rsidRPr="00472A3C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4103AE" w:rsidRPr="00472A3C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уполномоченного</w:t>
      </w:r>
    </w:p>
    <w:p w:rsidR="004103AE" w:rsidRPr="00472A3C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4103AE" w:rsidRPr="00472A3C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472A3C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должность руководителя,</w:t>
      </w:r>
    </w:p>
    <w:p w:rsidR="004103AE" w:rsidRPr="00472A3C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103AE" w:rsidRPr="00472A3C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103AE" w:rsidRPr="00472A3C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4103AE" w:rsidRPr="00472A3C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4103AE" w:rsidRPr="00472A3C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472A3C">
        <w:rPr>
          <w:rFonts w:ascii="Times New Roman" w:eastAsia="Times New Roman" w:hAnsi="Times New Roman" w:cs="Times New Roman"/>
          <w:spacing w:val="-22"/>
        </w:rPr>
        <w:t>(</w:t>
      </w:r>
      <w:proofErr w:type="gramStart"/>
      <w:r w:rsidRPr="00472A3C">
        <w:rPr>
          <w:rFonts w:ascii="Times New Roman" w:eastAsia="Times New Roman" w:hAnsi="Times New Roman" w:cs="Times New Roman"/>
          <w:spacing w:val="-22"/>
        </w:rPr>
        <w:t>фамилия</w:t>
      </w:r>
      <w:proofErr w:type="gramEnd"/>
      <w:r w:rsidRPr="00472A3C">
        <w:rPr>
          <w:rFonts w:ascii="Times New Roman" w:eastAsia="Times New Roman" w:hAnsi="Times New Roman" w:cs="Times New Roman"/>
          <w:spacing w:val="-22"/>
        </w:rPr>
        <w:t>, имя, отчество (в случае, если имеется), уполномоченного</w:t>
      </w:r>
    </w:p>
    <w:p w:rsidR="004103AE" w:rsidRPr="00472A3C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472A3C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4103AE" w:rsidRPr="00472A3C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4103AE" w:rsidRPr="00472A3C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472A3C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472A3C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103AE" w:rsidRPr="00472A3C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472A3C" w:rsidRDefault="004103AE"/>
    <w:sectPr w:rsidR="004103AE" w:rsidRPr="00472A3C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AE"/>
    <w:rsid w:val="00095866"/>
    <w:rsid w:val="001C087C"/>
    <w:rsid w:val="002557D6"/>
    <w:rsid w:val="004103AE"/>
    <w:rsid w:val="00472A3C"/>
    <w:rsid w:val="004C14FE"/>
    <w:rsid w:val="005B43D3"/>
    <w:rsid w:val="00750AA7"/>
    <w:rsid w:val="007D3916"/>
    <w:rsid w:val="00A62765"/>
    <w:rsid w:val="00B915E8"/>
    <w:rsid w:val="00CA1E80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B469F-3DF0-46D8-ABD8-FD5950B8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2</cp:revision>
  <cp:lastPrinted>2021-12-20T05:34:00Z</cp:lastPrinted>
  <dcterms:created xsi:type="dcterms:W3CDTF">2022-01-24T10:07:00Z</dcterms:created>
  <dcterms:modified xsi:type="dcterms:W3CDTF">2022-01-24T10:07:00Z</dcterms:modified>
</cp:coreProperties>
</file>